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F3C1B" w14:textId="1B0D56E5" w:rsidR="00C53EA2" w:rsidRDefault="0048662B" w:rsidP="00C53EA2">
      <w:pPr>
        <w:autoSpaceDE w:val="0"/>
        <w:autoSpaceDN w:val="0"/>
        <w:adjustRightInd w:val="0"/>
        <w:spacing w:after="0" w:line="240" w:lineRule="auto"/>
        <w:rPr>
          <w:rFonts w:ascii="Times New Roman" w:eastAsia="Times New Roman" w:hAnsi="Times New Roman" w:cs="Times New Roman"/>
          <w:b/>
          <w:kern w:val="0"/>
          <w:sz w:val="24"/>
          <w:szCs w:val="24"/>
          <w:lang w:val="en-GB"/>
        </w:rPr>
      </w:pPr>
      <w:r>
        <w:rPr>
          <w:rFonts w:ascii="Times New Roman" w:eastAsia="Times New Roman" w:hAnsi="Times New Roman" w:cs="Times New Roman"/>
          <w:b/>
          <w:kern w:val="0"/>
          <w:sz w:val="24"/>
          <w:szCs w:val="24"/>
          <w:lang w:val="en-GB"/>
        </w:rPr>
        <w:t xml:space="preserve">Annex 11: </w:t>
      </w:r>
      <w:r w:rsidR="00DA2D50" w:rsidRPr="728A52DF">
        <w:rPr>
          <w:rFonts w:ascii="Times New Roman" w:eastAsia="Times New Roman" w:hAnsi="Times New Roman" w:cs="Times New Roman"/>
          <w:b/>
          <w:kern w:val="0"/>
          <w:sz w:val="24"/>
          <w:szCs w:val="24"/>
          <w:lang w:val="en-GB"/>
        </w:rPr>
        <w:t xml:space="preserve">Feedback on the </w:t>
      </w:r>
      <w:r w:rsidR="00AD798E" w:rsidRPr="728A52DF">
        <w:rPr>
          <w:rFonts w:ascii="Times New Roman" w:eastAsia="Times New Roman" w:hAnsi="Times New Roman" w:cs="Times New Roman"/>
          <w:b/>
          <w:kern w:val="0"/>
          <w:sz w:val="24"/>
          <w:szCs w:val="24"/>
          <w:lang w:val="en-GB"/>
        </w:rPr>
        <w:t>r</w:t>
      </w:r>
      <w:r w:rsidR="00C53EA2" w:rsidRPr="728A52DF">
        <w:rPr>
          <w:rFonts w:ascii="Times New Roman" w:eastAsia="Times New Roman" w:hAnsi="Times New Roman" w:cs="Times New Roman"/>
          <w:b/>
          <w:kern w:val="0"/>
          <w:sz w:val="24"/>
          <w:szCs w:val="24"/>
          <w:lang w:val="en-GB"/>
        </w:rPr>
        <w:t>ecommendations</w:t>
      </w:r>
      <w:r w:rsidR="0028456D" w:rsidRPr="728A52DF">
        <w:rPr>
          <w:rFonts w:ascii="Times New Roman" w:eastAsia="Times New Roman" w:hAnsi="Times New Roman" w:cs="Times New Roman"/>
          <w:b/>
          <w:kern w:val="0"/>
          <w:sz w:val="24"/>
          <w:szCs w:val="24"/>
          <w:lang w:val="en-GB"/>
        </w:rPr>
        <w:t xml:space="preserve"> </w:t>
      </w:r>
      <w:r w:rsidR="003906DF" w:rsidRPr="728A52DF">
        <w:rPr>
          <w:rFonts w:ascii="Times New Roman" w:eastAsia="Times New Roman" w:hAnsi="Times New Roman" w:cs="Times New Roman"/>
          <w:b/>
          <w:kern w:val="0"/>
          <w:sz w:val="24"/>
          <w:szCs w:val="24"/>
          <w:lang w:val="en-GB"/>
        </w:rPr>
        <w:t>on</w:t>
      </w:r>
      <w:r w:rsidR="00F33825" w:rsidRPr="728A52DF">
        <w:rPr>
          <w:rFonts w:ascii="Times New Roman" w:eastAsia="Times New Roman" w:hAnsi="Times New Roman" w:cs="Times New Roman"/>
          <w:b/>
          <w:kern w:val="0"/>
          <w:sz w:val="24"/>
          <w:szCs w:val="24"/>
          <w:lang w:val="en-GB"/>
        </w:rPr>
        <w:t xml:space="preserve"> the </w:t>
      </w:r>
      <w:r w:rsidR="00F15771" w:rsidRPr="728A52DF">
        <w:rPr>
          <w:rFonts w:ascii="Times New Roman" w:eastAsia="Times New Roman" w:hAnsi="Times New Roman" w:cs="Times New Roman"/>
          <w:b/>
          <w:kern w:val="0"/>
          <w:sz w:val="24"/>
          <w:szCs w:val="24"/>
          <w:lang w:val="en-GB"/>
        </w:rPr>
        <w:t>1st stage Support Measure proposal</w:t>
      </w:r>
      <w:r w:rsidR="00C53EA2" w:rsidRPr="728A52DF">
        <w:rPr>
          <w:rFonts w:ascii="Times New Roman" w:eastAsia="Times New Roman" w:hAnsi="Times New Roman" w:cs="Times New Roman"/>
          <w:b/>
          <w:kern w:val="0"/>
          <w:sz w:val="24"/>
          <w:szCs w:val="24"/>
          <w:lang w:val="en-GB"/>
        </w:rPr>
        <w:t>:</w:t>
      </w:r>
    </w:p>
    <w:p w14:paraId="5D2942EB" w14:textId="77777777" w:rsidR="00254CF7" w:rsidRDefault="00254CF7" w:rsidP="00C53EA2">
      <w:pPr>
        <w:autoSpaceDE w:val="0"/>
        <w:autoSpaceDN w:val="0"/>
        <w:adjustRightInd w:val="0"/>
        <w:spacing w:after="0" w:line="240" w:lineRule="auto"/>
        <w:rPr>
          <w:rFonts w:ascii="Times New Roman" w:eastAsia="Times New Roman" w:hAnsi="Times New Roman" w:cs="Times New Roman"/>
          <w:b/>
          <w:kern w:val="0"/>
          <w:sz w:val="24"/>
          <w:szCs w:val="24"/>
          <w:lang w:val="en-GB"/>
        </w:rPr>
      </w:pPr>
    </w:p>
    <w:tbl>
      <w:tblPr>
        <w:tblStyle w:val="Kontuurtabel"/>
        <w:tblW w:w="14454" w:type="dxa"/>
        <w:tblLook w:val="04A0" w:firstRow="1" w:lastRow="0" w:firstColumn="1" w:lastColumn="0" w:noHBand="0" w:noVBand="1"/>
      </w:tblPr>
      <w:tblGrid>
        <w:gridCol w:w="510"/>
        <w:gridCol w:w="5518"/>
        <w:gridCol w:w="8426"/>
      </w:tblGrid>
      <w:tr w:rsidR="00E557BE" w14:paraId="2D699FDD" w14:textId="77777777" w:rsidTr="00AE0487">
        <w:tc>
          <w:tcPr>
            <w:tcW w:w="510" w:type="dxa"/>
          </w:tcPr>
          <w:p w14:paraId="7846BF60" w14:textId="521B5FD2" w:rsidR="00E557BE" w:rsidRDefault="00E557BE" w:rsidP="00C53EA2">
            <w:pPr>
              <w:autoSpaceDE w:val="0"/>
              <w:autoSpaceDN w:val="0"/>
              <w:adjustRightInd w:val="0"/>
              <w:rPr>
                <w:rFonts w:ascii="Times New Roman" w:eastAsia="Times New Roman" w:hAnsi="Times New Roman" w:cs="Times New Roman"/>
                <w:b/>
                <w:kern w:val="0"/>
                <w:sz w:val="24"/>
                <w:szCs w:val="24"/>
                <w:lang w:val="en-GB"/>
              </w:rPr>
            </w:pPr>
            <w:r>
              <w:rPr>
                <w:rFonts w:ascii="Times New Roman" w:eastAsia="Times New Roman" w:hAnsi="Times New Roman" w:cs="Times New Roman"/>
                <w:b/>
                <w:kern w:val="0"/>
                <w:sz w:val="24"/>
                <w:szCs w:val="24"/>
                <w:lang w:val="en-GB"/>
              </w:rPr>
              <w:t>No</w:t>
            </w:r>
          </w:p>
        </w:tc>
        <w:tc>
          <w:tcPr>
            <w:tcW w:w="5518" w:type="dxa"/>
          </w:tcPr>
          <w:p w14:paraId="2815C5DC" w14:textId="40BA58C5" w:rsidR="00E557BE" w:rsidRDefault="00E557BE" w:rsidP="00C53EA2">
            <w:pPr>
              <w:autoSpaceDE w:val="0"/>
              <w:autoSpaceDN w:val="0"/>
              <w:adjustRightInd w:val="0"/>
              <w:rPr>
                <w:rFonts w:ascii="Times New Roman" w:eastAsia="Times New Roman" w:hAnsi="Times New Roman" w:cs="Times New Roman"/>
                <w:b/>
                <w:kern w:val="0"/>
                <w:sz w:val="24"/>
                <w:szCs w:val="24"/>
                <w:lang w:val="en-GB"/>
              </w:rPr>
            </w:pPr>
            <w:r>
              <w:rPr>
                <w:rFonts w:ascii="Times New Roman" w:eastAsia="Times New Roman" w:hAnsi="Times New Roman" w:cs="Times New Roman"/>
                <w:b/>
                <w:kern w:val="0"/>
                <w:sz w:val="24"/>
                <w:szCs w:val="24"/>
                <w:lang w:val="en-GB"/>
              </w:rPr>
              <w:t>R</w:t>
            </w:r>
            <w:r w:rsidRPr="728A52DF">
              <w:rPr>
                <w:rFonts w:ascii="Times New Roman" w:eastAsia="Times New Roman" w:hAnsi="Times New Roman" w:cs="Times New Roman"/>
                <w:b/>
                <w:kern w:val="0"/>
                <w:sz w:val="24"/>
                <w:szCs w:val="24"/>
                <w:lang w:val="en-GB"/>
              </w:rPr>
              <w:t>ecommendation</w:t>
            </w:r>
          </w:p>
        </w:tc>
        <w:tc>
          <w:tcPr>
            <w:tcW w:w="8426" w:type="dxa"/>
          </w:tcPr>
          <w:p w14:paraId="4D28B30C" w14:textId="4F37BB35" w:rsidR="00E557BE" w:rsidRDefault="00E557BE" w:rsidP="00C53EA2">
            <w:pPr>
              <w:autoSpaceDE w:val="0"/>
              <w:autoSpaceDN w:val="0"/>
              <w:adjustRightInd w:val="0"/>
              <w:rPr>
                <w:rFonts w:ascii="Times New Roman" w:eastAsia="Times New Roman" w:hAnsi="Times New Roman" w:cs="Times New Roman"/>
                <w:b/>
                <w:kern w:val="0"/>
                <w:sz w:val="24"/>
                <w:szCs w:val="24"/>
                <w:lang w:val="en-GB"/>
              </w:rPr>
            </w:pPr>
            <w:r>
              <w:rPr>
                <w:rFonts w:ascii="Times New Roman" w:eastAsia="Times New Roman" w:hAnsi="Times New Roman" w:cs="Times New Roman"/>
                <w:b/>
                <w:kern w:val="0"/>
                <w:sz w:val="24"/>
                <w:szCs w:val="24"/>
                <w:lang w:val="en-GB"/>
              </w:rPr>
              <w:t>Feedback</w:t>
            </w:r>
          </w:p>
        </w:tc>
      </w:tr>
      <w:tr w:rsidR="00E557BE" w14:paraId="2286B182" w14:textId="77777777" w:rsidTr="00AE0487">
        <w:tc>
          <w:tcPr>
            <w:tcW w:w="510" w:type="dxa"/>
          </w:tcPr>
          <w:p w14:paraId="4826A638" w14:textId="3C1CF06F" w:rsidR="00E557BE" w:rsidRDefault="00E557BE" w:rsidP="00C53EA2">
            <w:pPr>
              <w:autoSpaceDE w:val="0"/>
              <w:autoSpaceDN w:val="0"/>
              <w:adjustRightInd w:val="0"/>
              <w:rPr>
                <w:rFonts w:ascii="Times New Roman" w:eastAsia="Times New Roman" w:hAnsi="Times New Roman" w:cs="Times New Roman"/>
                <w:b/>
                <w:kern w:val="0"/>
                <w:sz w:val="24"/>
                <w:szCs w:val="24"/>
                <w:lang w:val="en-GB"/>
              </w:rPr>
            </w:pPr>
            <w:r>
              <w:rPr>
                <w:rFonts w:ascii="Times New Roman" w:eastAsia="Times New Roman" w:hAnsi="Times New Roman" w:cs="Times New Roman"/>
                <w:b/>
                <w:kern w:val="0"/>
                <w:sz w:val="24"/>
                <w:szCs w:val="24"/>
                <w:lang w:val="en-GB"/>
              </w:rPr>
              <w:t>1</w:t>
            </w:r>
          </w:p>
        </w:tc>
        <w:tc>
          <w:tcPr>
            <w:tcW w:w="5518" w:type="dxa"/>
          </w:tcPr>
          <w:p w14:paraId="2985BE2A" w14:textId="1484D40C" w:rsidR="00E557BE" w:rsidRDefault="00E557BE" w:rsidP="00C53EA2">
            <w:pPr>
              <w:autoSpaceDE w:val="0"/>
              <w:autoSpaceDN w:val="0"/>
              <w:adjustRightInd w:val="0"/>
              <w:rPr>
                <w:rFonts w:ascii="Times New Roman" w:eastAsia="Times New Roman" w:hAnsi="Times New Roman" w:cs="Times New Roman"/>
                <w:b/>
                <w:kern w:val="0"/>
                <w:sz w:val="24"/>
                <w:szCs w:val="24"/>
                <w:lang w:val="en-GB"/>
              </w:rPr>
            </w:pPr>
            <w:r w:rsidRPr="728A52DF">
              <w:rPr>
                <w:rFonts w:ascii="Times New Roman" w:eastAsia="Times New Roman" w:hAnsi="Times New Roman" w:cs="Times New Roman"/>
                <w:kern w:val="0"/>
                <w:sz w:val="24"/>
                <w:szCs w:val="24"/>
                <w:lang w:val="en-GB"/>
              </w:rPr>
              <w:t>The context and relevance of the proposal shall be expanded to clarify how our jointly supported programme is embedded into the national objectives of biodiversity, to demonstrate the complementarities with other existing and planned instruments and mechanisms. This addition shall be presented in plain language and thus complement the current more technical part of the proposal.</w:t>
            </w:r>
          </w:p>
        </w:tc>
        <w:tc>
          <w:tcPr>
            <w:tcW w:w="8426" w:type="dxa"/>
          </w:tcPr>
          <w:p w14:paraId="228CFEE6" w14:textId="1D89859E" w:rsidR="001D4661" w:rsidRPr="001D4661" w:rsidRDefault="00B84DD6" w:rsidP="001D4661">
            <w:pPr>
              <w:autoSpaceDE w:val="0"/>
              <w:autoSpaceDN w:val="0"/>
              <w:adjustRightInd w:val="0"/>
              <w:rPr>
                <w:rFonts w:ascii="Times New Roman" w:eastAsia="Times New Roman" w:hAnsi="Times New Roman" w:cs="Times New Roman"/>
                <w:kern w:val="0"/>
                <w:sz w:val="24"/>
                <w:szCs w:val="24"/>
                <w:lang w:val="en-GB"/>
              </w:rPr>
            </w:pPr>
            <w:r w:rsidRPr="00B177E6">
              <w:rPr>
                <w:rFonts w:ascii="Times New Roman" w:eastAsia="Times New Roman" w:hAnsi="Times New Roman" w:cs="Times New Roman"/>
                <w:kern w:val="0"/>
                <w:sz w:val="24"/>
                <w:szCs w:val="24"/>
                <w:lang w:val="en-GB"/>
              </w:rPr>
              <w:t>The Support Measure contributes directly to the implementation of the Estonian Environmental Development Plan until 2030 (draft)</w:t>
            </w:r>
            <w:r w:rsidR="000A0860">
              <w:rPr>
                <w:rFonts w:ascii="Times New Roman" w:eastAsia="Times New Roman" w:hAnsi="Times New Roman" w:cs="Times New Roman"/>
                <w:kern w:val="0"/>
                <w:sz w:val="24"/>
                <w:szCs w:val="24"/>
                <w:lang w:val="en-GB"/>
              </w:rPr>
              <w:t xml:space="preserve">. </w:t>
            </w:r>
            <w:r w:rsidRPr="00B177E6">
              <w:rPr>
                <w:rFonts w:ascii="Times New Roman" w:eastAsia="Times New Roman" w:hAnsi="Times New Roman" w:cs="Times New Roman"/>
                <w:kern w:val="0"/>
                <w:sz w:val="24"/>
                <w:szCs w:val="24"/>
                <w:lang w:val="en-GB"/>
              </w:rPr>
              <w:t>According to the draft plan the goal of nature conservation is that the status of native species, ecosystems and landscapes has improved. The Support Measure has a clear connection with Estonian Environmental Strategy for 2030 and with requirements and obligations stated in EU directives</w:t>
            </w:r>
            <w:r w:rsidR="00E069F2">
              <w:rPr>
                <w:rFonts w:ascii="Times New Roman" w:eastAsia="Times New Roman" w:hAnsi="Times New Roman" w:cs="Times New Roman"/>
                <w:kern w:val="0"/>
                <w:sz w:val="24"/>
                <w:szCs w:val="24"/>
                <w:lang w:val="en-GB"/>
              </w:rPr>
              <w:t>.</w:t>
            </w:r>
            <w:r w:rsidR="001D4661" w:rsidRPr="001D4661">
              <w:rPr>
                <w:rFonts w:ascii="Times New Roman" w:eastAsia="Times New Roman" w:hAnsi="Times New Roman" w:cs="Times New Roman"/>
                <w:kern w:val="0"/>
                <w:sz w:val="24"/>
                <w:szCs w:val="24"/>
                <w:lang w:val="en-GB"/>
              </w:rPr>
              <w:t xml:space="preserve"> </w:t>
            </w:r>
            <w:r w:rsidR="00D24EEE">
              <w:rPr>
                <w:rFonts w:ascii="Times New Roman" w:eastAsia="Times New Roman" w:hAnsi="Times New Roman" w:cs="Times New Roman"/>
                <w:kern w:val="0"/>
                <w:sz w:val="24"/>
                <w:szCs w:val="24"/>
                <w:lang w:val="en-GB"/>
              </w:rPr>
              <w:t xml:space="preserve">For more information </w:t>
            </w:r>
            <w:r w:rsidR="0051376E">
              <w:rPr>
                <w:rFonts w:ascii="Times New Roman" w:eastAsia="Times New Roman" w:hAnsi="Times New Roman" w:cs="Times New Roman"/>
                <w:kern w:val="0"/>
                <w:sz w:val="24"/>
                <w:szCs w:val="24"/>
                <w:lang w:val="en-GB"/>
              </w:rPr>
              <w:t xml:space="preserve">look for </w:t>
            </w:r>
            <w:r w:rsidR="001D4661" w:rsidRPr="001D4661">
              <w:rPr>
                <w:rFonts w:ascii="Times New Roman" w:eastAsia="Times New Roman" w:hAnsi="Times New Roman" w:cs="Times New Roman"/>
                <w:kern w:val="0"/>
                <w:sz w:val="24"/>
                <w:szCs w:val="24"/>
                <w:lang w:val="en-GB"/>
              </w:rPr>
              <w:t>chapter 2.2</w:t>
            </w:r>
            <w:r w:rsidR="00B72BDC">
              <w:rPr>
                <w:rFonts w:ascii="Times New Roman" w:eastAsia="Times New Roman" w:hAnsi="Times New Roman" w:cs="Times New Roman"/>
                <w:kern w:val="0"/>
                <w:sz w:val="24"/>
                <w:szCs w:val="24"/>
                <w:lang w:val="en-GB"/>
              </w:rPr>
              <w:t>.</w:t>
            </w:r>
            <w:r w:rsidR="00DE2C08">
              <w:rPr>
                <w:rFonts w:ascii="Times New Roman" w:eastAsia="Times New Roman" w:hAnsi="Times New Roman" w:cs="Times New Roman"/>
                <w:kern w:val="0"/>
                <w:sz w:val="24"/>
                <w:szCs w:val="24"/>
                <w:lang w:val="en-GB"/>
              </w:rPr>
              <w:t xml:space="preserve"> </w:t>
            </w:r>
          </w:p>
          <w:p w14:paraId="0DC39062" w14:textId="78532A2B" w:rsidR="00E557BE" w:rsidRPr="001D4661" w:rsidRDefault="00E557BE" w:rsidP="00C53EA2">
            <w:pPr>
              <w:autoSpaceDE w:val="0"/>
              <w:autoSpaceDN w:val="0"/>
              <w:adjustRightInd w:val="0"/>
              <w:rPr>
                <w:rFonts w:ascii="Times New Roman" w:eastAsia="Times New Roman" w:hAnsi="Times New Roman" w:cs="Times New Roman"/>
                <w:kern w:val="0"/>
                <w:sz w:val="24"/>
                <w:szCs w:val="24"/>
                <w:lang w:val="en-GB"/>
              </w:rPr>
            </w:pPr>
          </w:p>
        </w:tc>
      </w:tr>
      <w:tr w:rsidR="00E557BE" w14:paraId="02EFC6BD" w14:textId="77777777" w:rsidTr="00AE0487">
        <w:tc>
          <w:tcPr>
            <w:tcW w:w="510" w:type="dxa"/>
          </w:tcPr>
          <w:p w14:paraId="24547AA8" w14:textId="3102B359" w:rsidR="00E557BE" w:rsidRDefault="001D4661" w:rsidP="00C53EA2">
            <w:pPr>
              <w:autoSpaceDE w:val="0"/>
              <w:autoSpaceDN w:val="0"/>
              <w:adjustRightInd w:val="0"/>
              <w:rPr>
                <w:rFonts w:ascii="Times New Roman" w:eastAsia="Times New Roman" w:hAnsi="Times New Roman" w:cs="Times New Roman"/>
                <w:b/>
                <w:kern w:val="0"/>
                <w:sz w:val="24"/>
                <w:szCs w:val="24"/>
                <w:lang w:val="en-GB"/>
              </w:rPr>
            </w:pPr>
            <w:r>
              <w:rPr>
                <w:rFonts w:ascii="Times New Roman" w:eastAsia="Times New Roman" w:hAnsi="Times New Roman" w:cs="Times New Roman"/>
                <w:b/>
                <w:kern w:val="0"/>
                <w:sz w:val="24"/>
                <w:szCs w:val="24"/>
                <w:lang w:val="en-GB"/>
              </w:rPr>
              <w:t>2</w:t>
            </w:r>
          </w:p>
        </w:tc>
        <w:tc>
          <w:tcPr>
            <w:tcW w:w="5518" w:type="dxa"/>
          </w:tcPr>
          <w:p w14:paraId="13B66C16" w14:textId="1FA16156" w:rsidR="00E557BE" w:rsidRDefault="001D4661" w:rsidP="00C53EA2">
            <w:pPr>
              <w:autoSpaceDE w:val="0"/>
              <w:autoSpaceDN w:val="0"/>
              <w:adjustRightInd w:val="0"/>
              <w:rPr>
                <w:rFonts w:ascii="Times New Roman" w:eastAsia="Times New Roman" w:hAnsi="Times New Roman" w:cs="Times New Roman"/>
                <w:b/>
                <w:kern w:val="0"/>
                <w:sz w:val="24"/>
                <w:szCs w:val="24"/>
                <w:lang w:val="en-GB"/>
              </w:rPr>
            </w:pPr>
            <w:r w:rsidRPr="728A52DF">
              <w:rPr>
                <w:rFonts w:ascii="Times New Roman" w:eastAsia="Times New Roman" w:hAnsi="Times New Roman" w:cs="Times New Roman"/>
                <w:kern w:val="0"/>
                <w:sz w:val="24"/>
                <w:szCs w:val="24"/>
                <w:lang w:val="en-GB"/>
              </w:rPr>
              <w:t xml:space="preserve">The stakeholder analysis needs to be presented in a more comprehensive way, including the roles and level of involvement of important – and currently left-out – groups, such as environmental NGOs, scientific </w:t>
            </w:r>
            <w:proofErr w:type="gramStart"/>
            <w:r w:rsidRPr="728A52DF">
              <w:rPr>
                <w:rFonts w:ascii="Times New Roman" w:eastAsia="Times New Roman" w:hAnsi="Times New Roman" w:cs="Times New Roman"/>
                <w:kern w:val="0"/>
                <w:sz w:val="24"/>
                <w:szCs w:val="24"/>
                <w:lang w:val="en-GB"/>
              </w:rPr>
              <w:t>institutions</w:t>
            </w:r>
            <w:proofErr w:type="gramEnd"/>
            <w:r w:rsidRPr="728A52DF">
              <w:rPr>
                <w:rFonts w:ascii="Times New Roman" w:eastAsia="Times New Roman" w:hAnsi="Times New Roman" w:cs="Times New Roman"/>
                <w:kern w:val="0"/>
                <w:sz w:val="24"/>
                <w:szCs w:val="24"/>
                <w:lang w:val="en-GB"/>
              </w:rPr>
              <w:t xml:space="preserve"> or national and local authorities. It shall be further highlighted how various stakeholder groups will be involved and participate in the policy dialogue, which will be an integral part of the programme</w:t>
            </w:r>
          </w:p>
        </w:tc>
        <w:tc>
          <w:tcPr>
            <w:tcW w:w="8426" w:type="dxa"/>
          </w:tcPr>
          <w:p w14:paraId="5FE417F0" w14:textId="219BED61" w:rsidR="00E557BE" w:rsidRDefault="00423D5B" w:rsidP="5706E942">
            <w:pPr>
              <w:autoSpaceDE w:val="0"/>
              <w:autoSpaceDN w:val="0"/>
              <w:adjustRightInd w:val="0"/>
              <w:rPr>
                <w:rFonts w:ascii="Times New Roman" w:eastAsia="Times New Roman" w:hAnsi="Times New Roman" w:cs="Times New Roman"/>
                <w:sz w:val="24"/>
                <w:szCs w:val="24"/>
                <w:lang w:val="en-GB"/>
              </w:rPr>
            </w:pPr>
            <w:r w:rsidRPr="00423D5B">
              <w:rPr>
                <w:rFonts w:ascii="Times New Roman" w:eastAsia="Times New Roman" w:hAnsi="Times New Roman" w:cs="Times New Roman"/>
                <w:kern w:val="0"/>
                <w:sz w:val="24"/>
                <w:szCs w:val="24"/>
                <w:lang w:val="en-GB"/>
              </w:rPr>
              <w:t>On June 5</w:t>
            </w:r>
            <w:r>
              <w:rPr>
                <w:rFonts w:ascii="Times New Roman" w:eastAsia="Times New Roman" w:hAnsi="Times New Roman" w:cs="Times New Roman"/>
                <w:kern w:val="0"/>
                <w:sz w:val="24"/>
                <w:szCs w:val="24"/>
                <w:lang w:val="en-GB"/>
              </w:rPr>
              <w:t>,</w:t>
            </w:r>
            <w:r w:rsidRPr="00423D5B">
              <w:rPr>
                <w:rFonts w:ascii="Times New Roman" w:eastAsia="Times New Roman" w:hAnsi="Times New Roman" w:cs="Times New Roman"/>
                <w:kern w:val="0"/>
                <w:sz w:val="24"/>
                <w:szCs w:val="24"/>
                <w:lang w:val="en-GB"/>
              </w:rPr>
              <w:t xml:space="preserve"> </w:t>
            </w:r>
            <w:proofErr w:type="gramStart"/>
            <w:r w:rsidRPr="00423D5B">
              <w:rPr>
                <w:rFonts w:ascii="Times New Roman" w:eastAsia="Times New Roman" w:hAnsi="Times New Roman" w:cs="Times New Roman"/>
                <w:kern w:val="0"/>
                <w:sz w:val="24"/>
                <w:szCs w:val="24"/>
                <w:lang w:val="en-GB"/>
              </w:rPr>
              <w:t>2023</w:t>
            </w:r>
            <w:proofErr w:type="gramEnd"/>
            <w:r>
              <w:rPr>
                <w:rFonts w:ascii="Times New Roman" w:eastAsia="Times New Roman" w:hAnsi="Times New Roman" w:cs="Times New Roman"/>
                <w:kern w:val="0"/>
                <w:sz w:val="24"/>
                <w:szCs w:val="24"/>
                <w:lang w:val="en-GB"/>
              </w:rPr>
              <w:t xml:space="preserve"> </w:t>
            </w:r>
            <w:r w:rsidRPr="00423D5B">
              <w:rPr>
                <w:rFonts w:ascii="Times New Roman" w:eastAsia="Times New Roman" w:hAnsi="Times New Roman" w:cs="Times New Roman"/>
                <w:kern w:val="0"/>
                <w:sz w:val="24"/>
                <w:szCs w:val="24"/>
                <w:lang w:val="en-GB"/>
              </w:rPr>
              <w:t xml:space="preserve">stakeholders </w:t>
            </w:r>
            <w:proofErr w:type="spellStart"/>
            <w:r w:rsidRPr="00423D5B">
              <w:rPr>
                <w:rFonts w:ascii="Times New Roman" w:eastAsia="Times New Roman" w:hAnsi="Times New Roman" w:cs="Times New Roman"/>
                <w:kern w:val="0"/>
                <w:sz w:val="24"/>
                <w:szCs w:val="24"/>
                <w:lang w:val="en-GB"/>
              </w:rPr>
              <w:t>consultaion</w:t>
            </w:r>
            <w:proofErr w:type="spellEnd"/>
            <w:r w:rsidRPr="00423D5B">
              <w:rPr>
                <w:rFonts w:ascii="Times New Roman" w:eastAsia="Times New Roman" w:hAnsi="Times New Roman" w:cs="Times New Roman"/>
                <w:kern w:val="0"/>
                <w:sz w:val="24"/>
                <w:szCs w:val="24"/>
                <w:lang w:val="en-GB"/>
              </w:rPr>
              <w:t xml:space="preserve"> took place with 32 participants from NGO´s, universities, local authorities. </w:t>
            </w:r>
            <w:r w:rsidR="4B5AC06F" w:rsidRPr="00423D5B">
              <w:rPr>
                <w:rFonts w:ascii="Times New Roman" w:eastAsia="Times New Roman" w:hAnsi="Times New Roman" w:cs="Times New Roman"/>
                <w:kern w:val="0"/>
                <w:sz w:val="24"/>
                <w:szCs w:val="24"/>
                <w:lang w:val="en-GB"/>
              </w:rPr>
              <w:t>NGO-s and universities have been important</w:t>
            </w:r>
            <w:r w:rsidR="195BB974" w:rsidRPr="00423D5B">
              <w:rPr>
                <w:rFonts w:ascii="Times New Roman" w:eastAsia="Times New Roman" w:hAnsi="Times New Roman" w:cs="Times New Roman"/>
                <w:kern w:val="0"/>
                <w:sz w:val="24"/>
                <w:szCs w:val="24"/>
                <w:lang w:val="en-GB"/>
              </w:rPr>
              <w:t xml:space="preserve"> service providers and</w:t>
            </w:r>
            <w:r w:rsidR="4B5AC06F" w:rsidRPr="00423D5B">
              <w:rPr>
                <w:rFonts w:ascii="Times New Roman" w:eastAsia="Times New Roman" w:hAnsi="Times New Roman" w:cs="Times New Roman"/>
                <w:kern w:val="0"/>
                <w:sz w:val="24"/>
                <w:szCs w:val="24"/>
                <w:lang w:val="en-GB"/>
              </w:rPr>
              <w:t xml:space="preserve"> partners in conducting wildlife inventories, </w:t>
            </w:r>
            <w:proofErr w:type="gramStart"/>
            <w:r w:rsidR="4B5AC06F" w:rsidRPr="00423D5B">
              <w:rPr>
                <w:rFonts w:ascii="Times New Roman" w:eastAsia="Times New Roman" w:hAnsi="Times New Roman" w:cs="Times New Roman"/>
                <w:kern w:val="0"/>
                <w:sz w:val="24"/>
                <w:szCs w:val="24"/>
                <w:lang w:val="en-GB"/>
              </w:rPr>
              <w:t>monitoring</w:t>
            </w:r>
            <w:proofErr w:type="gramEnd"/>
            <w:r w:rsidR="4B5AC06F" w:rsidRPr="00423D5B">
              <w:rPr>
                <w:rFonts w:ascii="Times New Roman" w:eastAsia="Times New Roman" w:hAnsi="Times New Roman" w:cs="Times New Roman"/>
                <w:kern w:val="0"/>
                <w:sz w:val="24"/>
                <w:szCs w:val="24"/>
                <w:lang w:val="en-GB"/>
              </w:rPr>
              <w:t xml:space="preserve"> and c</w:t>
            </w:r>
            <w:r w:rsidR="7A1BB3AB" w:rsidRPr="00423D5B">
              <w:rPr>
                <w:rFonts w:ascii="Times New Roman" w:eastAsia="Times New Roman" w:hAnsi="Times New Roman" w:cs="Times New Roman"/>
                <w:kern w:val="0"/>
                <w:sz w:val="24"/>
                <w:szCs w:val="24"/>
                <w:lang w:val="en-GB"/>
              </w:rPr>
              <w:t>ompiling methods for monitoring and inventories. They have the necessary expe</w:t>
            </w:r>
            <w:r w:rsidR="2936061A" w:rsidRPr="00423D5B">
              <w:rPr>
                <w:rFonts w:ascii="Times New Roman" w:eastAsia="Times New Roman" w:hAnsi="Times New Roman" w:cs="Times New Roman"/>
                <w:kern w:val="0"/>
                <w:sz w:val="24"/>
                <w:szCs w:val="24"/>
                <w:lang w:val="en-GB"/>
              </w:rPr>
              <w:t>rtis</w:t>
            </w:r>
            <w:r w:rsidR="5432F7DA" w:rsidRPr="00423D5B">
              <w:rPr>
                <w:rFonts w:ascii="Times New Roman" w:eastAsia="Times New Roman" w:hAnsi="Times New Roman" w:cs="Times New Roman"/>
                <w:kern w:val="0"/>
                <w:sz w:val="24"/>
                <w:szCs w:val="24"/>
                <w:lang w:val="en-GB"/>
              </w:rPr>
              <w:t>e</w:t>
            </w:r>
            <w:r w:rsidR="2936061A" w:rsidRPr="00423D5B">
              <w:rPr>
                <w:rFonts w:ascii="Times New Roman" w:eastAsia="Times New Roman" w:hAnsi="Times New Roman" w:cs="Times New Roman"/>
                <w:kern w:val="0"/>
                <w:sz w:val="24"/>
                <w:szCs w:val="24"/>
                <w:lang w:val="en-GB"/>
              </w:rPr>
              <w:t xml:space="preserve"> to point out problems in the field of biodiversity and propose ideas how to make relevant changes and </w:t>
            </w:r>
            <w:r w:rsidR="732B838A" w:rsidRPr="00423D5B">
              <w:rPr>
                <w:rFonts w:ascii="Times New Roman" w:eastAsia="Times New Roman" w:hAnsi="Times New Roman" w:cs="Times New Roman"/>
                <w:kern w:val="0"/>
                <w:sz w:val="24"/>
                <w:szCs w:val="24"/>
                <w:lang w:val="en-GB"/>
              </w:rPr>
              <w:t xml:space="preserve">overcome existing obstacles. </w:t>
            </w:r>
          </w:p>
          <w:p w14:paraId="156BDAED" w14:textId="46EC6A6A" w:rsidR="00E557BE" w:rsidRDefault="00E557BE" w:rsidP="5706E942">
            <w:pPr>
              <w:autoSpaceDE w:val="0"/>
              <w:autoSpaceDN w:val="0"/>
              <w:adjustRightInd w:val="0"/>
              <w:rPr>
                <w:rFonts w:ascii="Times New Roman" w:eastAsia="Times New Roman" w:hAnsi="Times New Roman" w:cs="Times New Roman"/>
                <w:sz w:val="24"/>
                <w:szCs w:val="24"/>
                <w:lang w:val="en-GB"/>
              </w:rPr>
            </w:pPr>
          </w:p>
          <w:p w14:paraId="5919C78E" w14:textId="77777777" w:rsidR="00E557BE" w:rsidRDefault="00423D5B" w:rsidP="00C53EA2">
            <w:pPr>
              <w:autoSpaceDE w:val="0"/>
              <w:autoSpaceDN w:val="0"/>
              <w:adjustRightInd w:val="0"/>
              <w:rPr>
                <w:rFonts w:ascii="Times New Roman" w:eastAsia="Times New Roman" w:hAnsi="Times New Roman" w:cs="Times New Roman"/>
                <w:kern w:val="0"/>
                <w:sz w:val="24"/>
                <w:szCs w:val="24"/>
                <w:lang w:val="en-GB"/>
              </w:rPr>
            </w:pPr>
            <w:r w:rsidRPr="00423D5B">
              <w:rPr>
                <w:rFonts w:ascii="Times New Roman" w:eastAsia="Times New Roman" w:hAnsi="Times New Roman" w:cs="Times New Roman"/>
                <w:kern w:val="0"/>
                <w:sz w:val="24"/>
                <w:szCs w:val="24"/>
                <w:lang w:val="en-GB"/>
              </w:rPr>
              <w:t xml:space="preserve">The event introduced the goals and expected outcomes of the </w:t>
            </w:r>
            <w:r>
              <w:rPr>
                <w:rFonts w:ascii="Times New Roman" w:eastAsia="Times New Roman" w:hAnsi="Times New Roman" w:cs="Times New Roman"/>
                <w:kern w:val="0"/>
                <w:sz w:val="24"/>
                <w:szCs w:val="24"/>
                <w:lang w:val="en-GB"/>
              </w:rPr>
              <w:t>P</w:t>
            </w:r>
            <w:r w:rsidRPr="00423D5B">
              <w:rPr>
                <w:rFonts w:ascii="Times New Roman" w:eastAsia="Times New Roman" w:hAnsi="Times New Roman" w:cs="Times New Roman"/>
                <w:kern w:val="0"/>
                <w:sz w:val="24"/>
                <w:szCs w:val="24"/>
                <w:lang w:val="en-GB"/>
              </w:rPr>
              <w:t>rogramm</w:t>
            </w:r>
            <w:r>
              <w:rPr>
                <w:rFonts w:ascii="Times New Roman" w:eastAsia="Times New Roman" w:hAnsi="Times New Roman" w:cs="Times New Roman"/>
                <w:kern w:val="0"/>
                <w:sz w:val="24"/>
                <w:szCs w:val="24"/>
                <w:lang w:val="en-GB"/>
              </w:rPr>
              <w:t>e</w:t>
            </w:r>
            <w:r w:rsidRPr="00423D5B">
              <w:rPr>
                <w:rFonts w:ascii="Times New Roman" w:eastAsia="Times New Roman" w:hAnsi="Times New Roman" w:cs="Times New Roman"/>
                <w:kern w:val="0"/>
                <w:sz w:val="24"/>
                <w:szCs w:val="24"/>
                <w:lang w:val="en-GB"/>
              </w:rPr>
              <w:t xml:space="preserve">. </w:t>
            </w:r>
            <w:proofErr w:type="gramStart"/>
            <w:r w:rsidR="009D22F3">
              <w:rPr>
                <w:rFonts w:ascii="Times New Roman" w:eastAsia="Times New Roman" w:hAnsi="Times New Roman" w:cs="Times New Roman"/>
                <w:kern w:val="0"/>
                <w:sz w:val="24"/>
                <w:szCs w:val="24"/>
                <w:lang w:val="en-GB"/>
              </w:rPr>
              <w:t>Main</w:t>
            </w:r>
            <w:r w:rsidRPr="00423D5B">
              <w:rPr>
                <w:rFonts w:ascii="Times New Roman" w:eastAsia="Times New Roman" w:hAnsi="Times New Roman" w:cs="Times New Roman"/>
                <w:kern w:val="0"/>
                <w:sz w:val="24"/>
                <w:szCs w:val="24"/>
                <w:lang w:val="en-GB"/>
              </w:rPr>
              <w:t xml:space="preserve"> focus</w:t>
            </w:r>
            <w:proofErr w:type="gramEnd"/>
            <w:r w:rsidRPr="00423D5B">
              <w:rPr>
                <w:rFonts w:ascii="Times New Roman" w:eastAsia="Times New Roman" w:hAnsi="Times New Roman" w:cs="Times New Roman"/>
                <w:kern w:val="0"/>
                <w:sz w:val="24"/>
                <w:szCs w:val="24"/>
                <w:lang w:val="en-GB"/>
              </w:rPr>
              <w:t xml:space="preserve"> w</w:t>
            </w:r>
            <w:r w:rsidR="009D22F3">
              <w:rPr>
                <w:rFonts w:ascii="Times New Roman" w:eastAsia="Times New Roman" w:hAnsi="Times New Roman" w:cs="Times New Roman"/>
                <w:kern w:val="0"/>
                <w:sz w:val="24"/>
                <w:szCs w:val="24"/>
                <w:lang w:val="en-GB"/>
              </w:rPr>
              <w:t xml:space="preserve">as </w:t>
            </w:r>
            <w:r w:rsidRPr="00423D5B">
              <w:rPr>
                <w:rFonts w:ascii="Times New Roman" w:eastAsia="Times New Roman" w:hAnsi="Times New Roman" w:cs="Times New Roman"/>
                <w:kern w:val="0"/>
                <w:sz w:val="24"/>
                <w:szCs w:val="24"/>
                <w:lang w:val="en-GB"/>
              </w:rPr>
              <w:t>on discussions where we received proposals and recommendations to refine the program</w:t>
            </w:r>
            <w:r w:rsidR="009D22F3">
              <w:rPr>
                <w:rFonts w:ascii="Times New Roman" w:eastAsia="Times New Roman" w:hAnsi="Times New Roman" w:cs="Times New Roman"/>
                <w:kern w:val="0"/>
                <w:sz w:val="24"/>
                <w:szCs w:val="24"/>
                <w:lang w:val="en-GB"/>
              </w:rPr>
              <w:t>me</w:t>
            </w:r>
            <w:r w:rsidRPr="00423D5B">
              <w:rPr>
                <w:rFonts w:ascii="Times New Roman" w:eastAsia="Times New Roman" w:hAnsi="Times New Roman" w:cs="Times New Roman"/>
                <w:kern w:val="0"/>
                <w:sz w:val="24"/>
                <w:szCs w:val="24"/>
                <w:lang w:val="en-GB"/>
              </w:rPr>
              <w:t>'s activities</w:t>
            </w:r>
            <w:r w:rsidR="009D22F3">
              <w:rPr>
                <w:rFonts w:ascii="Times New Roman" w:eastAsia="Times New Roman" w:hAnsi="Times New Roman" w:cs="Times New Roman"/>
                <w:kern w:val="0"/>
                <w:sz w:val="24"/>
                <w:szCs w:val="24"/>
                <w:lang w:val="en-GB"/>
              </w:rPr>
              <w:t xml:space="preserve">. Please see chapter </w:t>
            </w:r>
            <w:r w:rsidR="007C6532">
              <w:rPr>
                <w:rFonts w:ascii="Times New Roman" w:eastAsia="Times New Roman" w:hAnsi="Times New Roman" w:cs="Times New Roman"/>
                <w:kern w:val="0"/>
                <w:sz w:val="24"/>
                <w:szCs w:val="24"/>
                <w:lang w:val="en-GB"/>
              </w:rPr>
              <w:t>4.5 for more information.</w:t>
            </w:r>
          </w:p>
          <w:p w14:paraId="57F23BDF" w14:textId="0AB77493" w:rsidR="00D021C4" w:rsidRDefault="000C31AD" w:rsidP="00C53EA2">
            <w:pPr>
              <w:autoSpaceDE w:val="0"/>
              <w:autoSpaceDN w:val="0"/>
              <w:adjustRightInd w:val="0"/>
              <w:rPr>
                <w:rFonts w:ascii="Times New Roman" w:eastAsia="Times New Roman" w:hAnsi="Times New Roman" w:cs="Times New Roman"/>
                <w:b/>
                <w:kern w:val="0"/>
                <w:sz w:val="24"/>
                <w:szCs w:val="24"/>
                <w:lang w:val="en-GB"/>
              </w:rPr>
            </w:pPr>
            <w:proofErr w:type="gramStart"/>
            <w:r w:rsidRPr="00752B70">
              <w:rPr>
                <w:rFonts w:ascii="Times New Roman" w:eastAsia="Times New Roman" w:hAnsi="Times New Roman" w:cs="Times New Roman"/>
                <w:kern w:val="0"/>
                <w:sz w:val="24"/>
                <w:szCs w:val="24"/>
                <w:lang w:val="en-GB"/>
              </w:rPr>
              <w:t>Also</w:t>
            </w:r>
            <w:proofErr w:type="gramEnd"/>
            <w:r w:rsidRPr="00752B70">
              <w:rPr>
                <w:rFonts w:ascii="Times New Roman" w:eastAsia="Times New Roman" w:hAnsi="Times New Roman" w:cs="Times New Roman"/>
                <w:kern w:val="0"/>
                <w:sz w:val="24"/>
                <w:szCs w:val="24"/>
                <w:lang w:val="en-GB"/>
              </w:rPr>
              <w:t xml:space="preserve"> </w:t>
            </w:r>
            <w:r w:rsidR="00AF0BCD" w:rsidRPr="00752B70">
              <w:rPr>
                <w:rFonts w:ascii="Times New Roman" w:eastAsia="Times New Roman" w:hAnsi="Times New Roman" w:cs="Times New Roman"/>
                <w:kern w:val="0"/>
                <w:sz w:val="24"/>
                <w:szCs w:val="24"/>
                <w:lang w:val="en-GB"/>
              </w:rPr>
              <w:t>Environmental</w:t>
            </w:r>
            <w:r w:rsidR="006C03AC" w:rsidRPr="00752B70">
              <w:rPr>
                <w:rFonts w:ascii="Times New Roman" w:eastAsia="Times New Roman" w:hAnsi="Times New Roman" w:cs="Times New Roman"/>
                <w:kern w:val="0"/>
                <w:sz w:val="24"/>
                <w:szCs w:val="24"/>
                <w:lang w:val="en-GB"/>
              </w:rPr>
              <w:t xml:space="preserve"> Board plans</w:t>
            </w:r>
            <w:r w:rsidR="00AF0BCD" w:rsidRPr="00752B70">
              <w:rPr>
                <w:rFonts w:ascii="Times New Roman" w:eastAsia="Times New Roman" w:hAnsi="Times New Roman" w:cs="Times New Roman"/>
                <w:kern w:val="0"/>
                <w:sz w:val="24"/>
                <w:szCs w:val="24"/>
                <w:lang w:val="en-GB"/>
              </w:rPr>
              <w:t xml:space="preserve"> during </w:t>
            </w:r>
            <w:r w:rsidR="00AE0487">
              <w:rPr>
                <w:rFonts w:ascii="Times New Roman" w:eastAsia="Times New Roman" w:hAnsi="Times New Roman" w:cs="Times New Roman"/>
                <w:kern w:val="0"/>
                <w:sz w:val="24"/>
                <w:szCs w:val="24"/>
                <w:lang w:val="en-GB"/>
              </w:rPr>
              <w:t xml:space="preserve">the </w:t>
            </w:r>
            <w:r w:rsidR="00AF0BCD" w:rsidRPr="00752B70">
              <w:rPr>
                <w:rFonts w:ascii="Times New Roman" w:eastAsia="Times New Roman" w:hAnsi="Times New Roman" w:cs="Times New Roman"/>
                <w:kern w:val="0"/>
                <w:sz w:val="24"/>
                <w:szCs w:val="24"/>
                <w:lang w:val="en-GB"/>
              </w:rPr>
              <w:t>implementat</w:t>
            </w:r>
            <w:r w:rsidR="00652174" w:rsidRPr="00752B70">
              <w:rPr>
                <w:rFonts w:ascii="Times New Roman" w:eastAsia="Times New Roman" w:hAnsi="Times New Roman" w:cs="Times New Roman"/>
                <w:kern w:val="0"/>
                <w:sz w:val="24"/>
                <w:szCs w:val="24"/>
                <w:lang w:val="en-GB"/>
              </w:rPr>
              <w:t>ion activities</w:t>
            </w:r>
            <w:r w:rsidR="006C03AC" w:rsidRPr="00752B70">
              <w:rPr>
                <w:rFonts w:ascii="Times New Roman" w:eastAsia="Times New Roman" w:hAnsi="Times New Roman" w:cs="Times New Roman"/>
                <w:kern w:val="0"/>
                <w:sz w:val="24"/>
                <w:szCs w:val="24"/>
                <w:lang w:val="en-GB"/>
              </w:rPr>
              <w:t xml:space="preserve"> </w:t>
            </w:r>
            <w:r w:rsidR="00AF0BCD" w:rsidRPr="00752B70">
              <w:rPr>
                <w:rFonts w:ascii="Times New Roman" w:eastAsia="Times New Roman" w:hAnsi="Times New Roman" w:cs="Times New Roman"/>
                <w:kern w:val="0"/>
                <w:sz w:val="24"/>
                <w:szCs w:val="24"/>
                <w:lang w:val="en-GB"/>
              </w:rPr>
              <w:t xml:space="preserve">tight </w:t>
            </w:r>
            <w:r w:rsidR="00652174" w:rsidRPr="00752B70">
              <w:rPr>
                <w:rFonts w:ascii="Times New Roman" w:eastAsia="Times New Roman" w:hAnsi="Times New Roman" w:cs="Times New Roman"/>
                <w:kern w:val="0"/>
                <w:sz w:val="24"/>
                <w:szCs w:val="24"/>
                <w:lang w:val="en-GB"/>
              </w:rPr>
              <w:t>c</w:t>
            </w:r>
            <w:r w:rsidR="006C03AC" w:rsidRPr="00752B70">
              <w:rPr>
                <w:rFonts w:ascii="Times New Roman" w:eastAsia="Times New Roman" w:hAnsi="Times New Roman" w:cs="Times New Roman"/>
                <w:kern w:val="0"/>
                <w:sz w:val="24"/>
                <w:szCs w:val="24"/>
                <w:lang w:val="en-GB"/>
              </w:rPr>
              <w:t>ooperation with local authorities, discussions on how local authorities can integrate management plans into general planning</w:t>
            </w:r>
            <w:r w:rsidR="00652174" w:rsidRPr="00752B70">
              <w:rPr>
                <w:rFonts w:ascii="Times New Roman" w:eastAsia="Times New Roman" w:hAnsi="Times New Roman" w:cs="Times New Roman"/>
                <w:kern w:val="0"/>
                <w:sz w:val="24"/>
                <w:szCs w:val="24"/>
                <w:lang w:val="en-GB"/>
              </w:rPr>
              <w:t xml:space="preserve"> (</w:t>
            </w:r>
            <w:r w:rsidR="00A35F35" w:rsidRPr="00752B70">
              <w:rPr>
                <w:rFonts w:ascii="Times New Roman" w:eastAsia="Times New Roman" w:hAnsi="Times New Roman" w:cs="Times New Roman"/>
                <w:kern w:val="0"/>
                <w:sz w:val="24"/>
                <w:szCs w:val="24"/>
                <w:lang w:val="en-GB"/>
              </w:rPr>
              <w:t>please s</w:t>
            </w:r>
            <w:r w:rsidR="00652174" w:rsidRPr="00752B70">
              <w:rPr>
                <w:rFonts w:ascii="Times New Roman" w:eastAsia="Times New Roman" w:hAnsi="Times New Roman" w:cs="Times New Roman"/>
                <w:kern w:val="0"/>
                <w:sz w:val="24"/>
                <w:szCs w:val="24"/>
                <w:lang w:val="en-GB"/>
              </w:rPr>
              <w:t xml:space="preserve">ee activity </w:t>
            </w:r>
            <w:r w:rsidR="00A35F35" w:rsidRPr="00752B70">
              <w:rPr>
                <w:rFonts w:ascii="Times New Roman" w:eastAsia="Times New Roman" w:hAnsi="Times New Roman" w:cs="Times New Roman"/>
                <w:kern w:val="0"/>
                <w:sz w:val="24"/>
                <w:szCs w:val="24"/>
                <w:lang w:val="en-GB"/>
              </w:rPr>
              <w:t>2 in</w:t>
            </w:r>
            <w:r w:rsidRPr="00752B70">
              <w:rPr>
                <w:rFonts w:ascii="Times New Roman" w:eastAsia="Times New Roman" w:hAnsi="Times New Roman" w:cs="Times New Roman"/>
                <w:kern w:val="0"/>
                <w:sz w:val="24"/>
                <w:szCs w:val="24"/>
                <w:lang w:val="en-GB"/>
              </w:rPr>
              <w:t xml:space="preserve"> </w:t>
            </w:r>
            <w:r w:rsidR="00666AB6" w:rsidRPr="00752B70">
              <w:rPr>
                <w:rFonts w:ascii="Times New Roman" w:eastAsia="Times New Roman" w:hAnsi="Times New Roman" w:cs="Times New Roman"/>
                <w:kern w:val="0"/>
                <w:sz w:val="24"/>
                <w:szCs w:val="24"/>
                <w:lang w:val="en-GB"/>
              </w:rPr>
              <w:t xml:space="preserve">chapter </w:t>
            </w:r>
            <w:r w:rsidR="00752B70" w:rsidRPr="00752B70">
              <w:rPr>
                <w:rFonts w:ascii="Times New Roman" w:eastAsia="Times New Roman" w:hAnsi="Times New Roman" w:cs="Times New Roman"/>
                <w:kern w:val="0"/>
                <w:sz w:val="24"/>
                <w:szCs w:val="24"/>
                <w:lang w:val="en-GB"/>
              </w:rPr>
              <w:t>10.2).</w:t>
            </w:r>
          </w:p>
        </w:tc>
      </w:tr>
      <w:tr w:rsidR="00E557BE" w14:paraId="5D2B18F5" w14:textId="77777777" w:rsidTr="00AE0487">
        <w:tc>
          <w:tcPr>
            <w:tcW w:w="510" w:type="dxa"/>
          </w:tcPr>
          <w:p w14:paraId="43A7E347" w14:textId="17EE21E8" w:rsidR="00E557BE" w:rsidRDefault="00AE0487" w:rsidP="00C53EA2">
            <w:pPr>
              <w:autoSpaceDE w:val="0"/>
              <w:autoSpaceDN w:val="0"/>
              <w:adjustRightInd w:val="0"/>
              <w:rPr>
                <w:rFonts w:ascii="Times New Roman" w:eastAsia="Times New Roman" w:hAnsi="Times New Roman" w:cs="Times New Roman"/>
                <w:b/>
                <w:kern w:val="0"/>
                <w:sz w:val="24"/>
                <w:szCs w:val="24"/>
                <w:lang w:val="en-GB"/>
              </w:rPr>
            </w:pPr>
            <w:r>
              <w:rPr>
                <w:rFonts w:ascii="Times New Roman" w:eastAsia="Times New Roman" w:hAnsi="Times New Roman" w:cs="Times New Roman"/>
                <w:b/>
                <w:kern w:val="0"/>
                <w:sz w:val="24"/>
                <w:szCs w:val="24"/>
                <w:lang w:val="en-GB"/>
              </w:rPr>
              <w:t>3</w:t>
            </w:r>
          </w:p>
        </w:tc>
        <w:tc>
          <w:tcPr>
            <w:tcW w:w="5518" w:type="dxa"/>
          </w:tcPr>
          <w:p w14:paraId="59597125" w14:textId="2519A021" w:rsidR="00E557BE" w:rsidRDefault="00AE0487" w:rsidP="00C53EA2">
            <w:pPr>
              <w:autoSpaceDE w:val="0"/>
              <w:autoSpaceDN w:val="0"/>
              <w:adjustRightInd w:val="0"/>
              <w:rPr>
                <w:rFonts w:ascii="Times New Roman" w:eastAsia="Times New Roman" w:hAnsi="Times New Roman" w:cs="Times New Roman"/>
                <w:b/>
                <w:kern w:val="0"/>
                <w:sz w:val="24"/>
                <w:szCs w:val="24"/>
                <w:lang w:val="en-GB"/>
              </w:rPr>
            </w:pPr>
            <w:r w:rsidRPr="728A52DF">
              <w:rPr>
                <w:rFonts w:ascii="Times New Roman" w:eastAsia="Times New Roman" w:hAnsi="Times New Roman" w:cs="Times New Roman"/>
                <w:kern w:val="0"/>
                <w:sz w:val="24"/>
                <w:szCs w:val="24"/>
                <w:lang w:val="en-GB"/>
              </w:rPr>
              <w:t xml:space="preserve">A description of the situation at programme end shall be included </w:t>
            </w:r>
            <w:proofErr w:type="gramStart"/>
            <w:r w:rsidRPr="728A52DF">
              <w:rPr>
                <w:rFonts w:ascii="Times New Roman" w:eastAsia="Times New Roman" w:hAnsi="Times New Roman" w:cs="Times New Roman"/>
                <w:kern w:val="0"/>
                <w:sz w:val="24"/>
                <w:szCs w:val="24"/>
                <w:lang w:val="en-GB"/>
              </w:rPr>
              <w:t>on the basis of</w:t>
            </w:r>
            <w:proofErr w:type="gramEnd"/>
            <w:r w:rsidRPr="728A52DF">
              <w:rPr>
                <w:rFonts w:ascii="Times New Roman" w:eastAsia="Times New Roman" w:hAnsi="Times New Roman" w:cs="Times New Roman"/>
                <w:kern w:val="0"/>
                <w:sz w:val="24"/>
                <w:szCs w:val="24"/>
                <w:lang w:val="en-GB"/>
              </w:rPr>
              <w:t xml:space="preserve"> a deeper analysis which also explains how the system will achieve sustainability and thus function after the end of Swiss co-funding.</w:t>
            </w:r>
          </w:p>
        </w:tc>
        <w:tc>
          <w:tcPr>
            <w:tcW w:w="8426" w:type="dxa"/>
          </w:tcPr>
          <w:p w14:paraId="3300A5DC" w14:textId="54F6C079" w:rsidR="00417A25" w:rsidRDefault="00456FCA" w:rsidP="00B177E6">
            <w:pPr>
              <w:rPr>
                <w:rFonts w:ascii="Times New Roman" w:eastAsia="Times New Roman" w:hAnsi="Times New Roman" w:cs="Times New Roman"/>
                <w:kern w:val="0"/>
                <w:sz w:val="24"/>
                <w:szCs w:val="24"/>
                <w:lang w:val="en-GB"/>
              </w:rPr>
            </w:pPr>
            <w:r>
              <w:rPr>
                <w:rFonts w:ascii="Times New Roman" w:eastAsia="Times New Roman" w:hAnsi="Times New Roman" w:cs="Times New Roman"/>
                <w:kern w:val="0"/>
                <w:sz w:val="24"/>
                <w:szCs w:val="24"/>
                <w:lang w:val="en-GB"/>
              </w:rPr>
              <w:t xml:space="preserve">The sustainability </w:t>
            </w:r>
            <w:r w:rsidR="00B15DA5">
              <w:rPr>
                <w:rFonts w:ascii="Times New Roman" w:eastAsia="Times New Roman" w:hAnsi="Times New Roman" w:cs="Times New Roman"/>
                <w:kern w:val="0"/>
                <w:sz w:val="24"/>
                <w:szCs w:val="24"/>
                <w:lang w:val="en-GB"/>
              </w:rPr>
              <w:t xml:space="preserve">of </w:t>
            </w:r>
            <w:r w:rsidR="00DF4B5E">
              <w:rPr>
                <w:rFonts w:ascii="Times New Roman" w:eastAsia="Times New Roman" w:hAnsi="Times New Roman" w:cs="Times New Roman"/>
                <w:kern w:val="0"/>
                <w:sz w:val="24"/>
                <w:szCs w:val="24"/>
                <w:lang w:val="en-GB"/>
              </w:rPr>
              <w:t>Programme Com</w:t>
            </w:r>
            <w:r w:rsidR="00075A2D">
              <w:rPr>
                <w:rFonts w:ascii="Times New Roman" w:eastAsia="Times New Roman" w:hAnsi="Times New Roman" w:cs="Times New Roman"/>
                <w:kern w:val="0"/>
                <w:sz w:val="24"/>
                <w:szCs w:val="24"/>
                <w:lang w:val="en-GB"/>
              </w:rPr>
              <w:t xml:space="preserve">ponents </w:t>
            </w:r>
            <w:r w:rsidR="000C37A4">
              <w:rPr>
                <w:rFonts w:ascii="Times New Roman" w:eastAsia="Times New Roman" w:hAnsi="Times New Roman" w:cs="Times New Roman"/>
                <w:kern w:val="0"/>
                <w:sz w:val="24"/>
                <w:szCs w:val="24"/>
                <w:lang w:val="en-GB"/>
              </w:rPr>
              <w:t>is described in respective chapters.</w:t>
            </w:r>
            <w:r w:rsidR="0020464D">
              <w:rPr>
                <w:rFonts w:ascii="Times New Roman" w:eastAsia="Times New Roman" w:hAnsi="Times New Roman" w:cs="Times New Roman"/>
                <w:kern w:val="0"/>
                <w:sz w:val="24"/>
                <w:szCs w:val="24"/>
                <w:lang w:val="en-GB"/>
              </w:rPr>
              <w:t xml:space="preserve"> </w:t>
            </w:r>
            <w:r w:rsidR="003A0A73">
              <w:rPr>
                <w:rFonts w:ascii="Times New Roman" w:eastAsia="Times New Roman" w:hAnsi="Times New Roman" w:cs="Times New Roman"/>
                <w:kern w:val="0"/>
                <w:sz w:val="24"/>
                <w:szCs w:val="24"/>
                <w:lang w:val="en-GB"/>
              </w:rPr>
              <w:t>T</w:t>
            </w:r>
            <w:r w:rsidR="003A0A73" w:rsidRPr="003C462C">
              <w:rPr>
                <w:rFonts w:ascii="Times New Roman" w:eastAsia="Times New Roman" w:hAnsi="Times New Roman" w:cs="Times New Roman"/>
                <w:kern w:val="0"/>
                <w:sz w:val="24"/>
                <w:szCs w:val="24"/>
                <w:lang w:val="en-GB"/>
              </w:rPr>
              <w:t xml:space="preserve">hanks to </w:t>
            </w:r>
            <w:r w:rsidR="003A0A73">
              <w:rPr>
                <w:rFonts w:ascii="Times New Roman" w:eastAsia="Times New Roman" w:hAnsi="Times New Roman" w:cs="Times New Roman"/>
                <w:kern w:val="0"/>
                <w:sz w:val="24"/>
                <w:szCs w:val="24"/>
                <w:lang w:val="en-GB"/>
              </w:rPr>
              <w:t>programme</w:t>
            </w:r>
            <w:r w:rsidR="003A0A73" w:rsidRPr="003C462C">
              <w:rPr>
                <w:rFonts w:ascii="Times New Roman" w:eastAsia="Times New Roman" w:hAnsi="Times New Roman" w:cs="Times New Roman"/>
                <w:kern w:val="0"/>
                <w:sz w:val="24"/>
                <w:szCs w:val="24"/>
                <w:lang w:val="en-GB"/>
              </w:rPr>
              <w:t xml:space="preserve"> wildlife monitoring will be taken on to next level.</w:t>
            </w:r>
            <w:r w:rsidR="003A0A73">
              <w:rPr>
                <w:rFonts w:ascii="Times New Roman" w:eastAsia="Times New Roman" w:hAnsi="Times New Roman" w:cs="Times New Roman"/>
                <w:kern w:val="0"/>
                <w:sz w:val="24"/>
                <w:szCs w:val="24"/>
                <w:lang w:val="en-GB"/>
              </w:rPr>
              <w:t xml:space="preserve"> </w:t>
            </w:r>
            <w:r w:rsidR="0020464D" w:rsidRPr="003C462C">
              <w:rPr>
                <w:rFonts w:ascii="Times New Roman" w:eastAsia="Times New Roman" w:hAnsi="Times New Roman" w:cs="Times New Roman"/>
                <w:kern w:val="0"/>
                <w:sz w:val="24"/>
                <w:szCs w:val="24"/>
                <w:lang w:val="en-GB"/>
              </w:rPr>
              <w:t xml:space="preserve">Thanks to the development of the IT systems, less human work is necessary and saved budget will be used to maintain the systems. </w:t>
            </w:r>
            <w:r w:rsidR="00904EB7" w:rsidRPr="003C462C">
              <w:rPr>
                <w:rFonts w:ascii="Times New Roman" w:eastAsia="Times New Roman" w:hAnsi="Times New Roman" w:cs="Times New Roman"/>
                <w:kern w:val="0"/>
                <w:sz w:val="24"/>
                <w:szCs w:val="24"/>
                <w:lang w:val="en-GB"/>
              </w:rPr>
              <w:t>The Support Measure will help to review</w:t>
            </w:r>
            <w:r w:rsidR="00904EB7">
              <w:rPr>
                <w:rFonts w:ascii="Times New Roman" w:eastAsia="Times New Roman" w:hAnsi="Times New Roman" w:cs="Times New Roman"/>
                <w:kern w:val="0"/>
                <w:sz w:val="24"/>
                <w:szCs w:val="24"/>
                <w:lang w:val="en-GB"/>
              </w:rPr>
              <w:t xml:space="preserve"> </w:t>
            </w:r>
            <w:r w:rsidR="00904EB7" w:rsidRPr="003C462C">
              <w:rPr>
                <w:rFonts w:ascii="Times New Roman" w:eastAsia="Times New Roman" w:hAnsi="Times New Roman" w:cs="Times New Roman"/>
                <w:kern w:val="0"/>
                <w:sz w:val="24"/>
                <w:szCs w:val="24"/>
                <w:lang w:val="en-GB"/>
              </w:rPr>
              <w:t xml:space="preserve">current conservation management planning practices </w:t>
            </w:r>
            <w:proofErr w:type="gramStart"/>
            <w:r w:rsidR="00904EB7" w:rsidRPr="003C462C">
              <w:rPr>
                <w:rFonts w:ascii="Times New Roman" w:eastAsia="Times New Roman" w:hAnsi="Times New Roman" w:cs="Times New Roman"/>
                <w:kern w:val="0"/>
                <w:sz w:val="24"/>
                <w:szCs w:val="24"/>
                <w:lang w:val="en-GB"/>
              </w:rPr>
              <w:t>in order to</w:t>
            </w:r>
            <w:proofErr w:type="gramEnd"/>
            <w:r w:rsidR="00904EB7" w:rsidRPr="003C462C">
              <w:rPr>
                <w:rFonts w:ascii="Times New Roman" w:eastAsia="Times New Roman" w:hAnsi="Times New Roman" w:cs="Times New Roman"/>
                <w:kern w:val="0"/>
                <w:sz w:val="24"/>
                <w:szCs w:val="24"/>
                <w:lang w:val="en-GB"/>
              </w:rPr>
              <w:t xml:space="preserve"> match them with contemporary needs.</w:t>
            </w:r>
          </w:p>
          <w:p w14:paraId="5EFC1525" w14:textId="7D25ECF6" w:rsidR="00AE0487" w:rsidRPr="00C53EA2" w:rsidRDefault="00AE0487" w:rsidP="00AE0487">
            <w:pPr>
              <w:autoSpaceDE w:val="0"/>
              <w:autoSpaceDN w:val="0"/>
              <w:adjustRightInd w:val="0"/>
              <w:rPr>
                <w:rFonts w:ascii="Times New Roman" w:eastAsia="Times New Roman" w:hAnsi="Times New Roman" w:cs="Times New Roman"/>
                <w:kern w:val="0"/>
                <w:sz w:val="24"/>
                <w:szCs w:val="24"/>
                <w:lang w:val="en-GB"/>
              </w:rPr>
            </w:pPr>
            <w:r w:rsidRPr="00AE0487">
              <w:rPr>
                <w:rFonts w:ascii="Times New Roman" w:eastAsia="Times New Roman" w:hAnsi="Times New Roman" w:cs="Times New Roman"/>
                <w:kern w:val="0"/>
                <w:sz w:val="24"/>
                <w:szCs w:val="24"/>
                <w:lang w:val="en-GB"/>
              </w:rPr>
              <w:t>Please find</w:t>
            </w:r>
            <w:r>
              <w:rPr>
                <w:rFonts w:ascii="Times New Roman" w:eastAsia="Times New Roman" w:hAnsi="Times New Roman" w:cs="Times New Roman"/>
                <w:kern w:val="0"/>
                <w:sz w:val="24"/>
                <w:szCs w:val="24"/>
                <w:lang w:val="en-GB"/>
              </w:rPr>
              <w:t xml:space="preserve"> the updated</w:t>
            </w:r>
            <w:r w:rsidRPr="00AE0487">
              <w:rPr>
                <w:rFonts w:ascii="Times New Roman" w:eastAsia="Times New Roman" w:hAnsi="Times New Roman" w:cs="Times New Roman"/>
                <w:kern w:val="0"/>
                <w:sz w:val="24"/>
                <w:szCs w:val="24"/>
                <w:lang w:val="en-GB"/>
              </w:rPr>
              <w:t xml:space="preserve"> information </w:t>
            </w:r>
            <w:r>
              <w:rPr>
                <w:rFonts w:ascii="Times New Roman" w:eastAsia="Times New Roman" w:hAnsi="Times New Roman" w:cs="Times New Roman"/>
                <w:kern w:val="0"/>
                <w:sz w:val="24"/>
                <w:szCs w:val="24"/>
                <w:lang w:val="en-GB"/>
              </w:rPr>
              <w:t>in</w:t>
            </w:r>
            <w:r w:rsidRPr="00AE0487">
              <w:rPr>
                <w:rFonts w:ascii="Times New Roman" w:eastAsia="Times New Roman" w:hAnsi="Times New Roman" w:cs="Times New Roman"/>
                <w:kern w:val="0"/>
                <w:sz w:val="24"/>
                <w:szCs w:val="24"/>
                <w:lang w:val="en-GB"/>
              </w:rPr>
              <w:t xml:space="preserve"> chapters 2.8, 7.4</w:t>
            </w:r>
            <w:r>
              <w:rPr>
                <w:rFonts w:ascii="Times New Roman" w:eastAsia="Times New Roman" w:hAnsi="Times New Roman" w:cs="Times New Roman"/>
                <w:kern w:val="0"/>
                <w:sz w:val="24"/>
                <w:szCs w:val="24"/>
                <w:lang w:val="en-GB"/>
              </w:rPr>
              <w:t xml:space="preserve"> </w:t>
            </w:r>
            <w:r w:rsidRPr="00AE0487">
              <w:rPr>
                <w:rFonts w:ascii="Times New Roman" w:eastAsia="Times New Roman" w:hAnsi="Times New Roman" w:cs="Times New Roman"/>
                <w:kern w:val="0"/>
                <w:sz w:val="24"/>
                <w:szCs w:val="24"/>
                <w:lang w:val="en-GB"/>
              </w:rPr>
              <w:t>and 10.4</w:t>
            </w:r>
            <w:r>
              <w:rPr>
                <w:rFonts w:ascii="Times New Roman" w:eastAsia="Times New Roman" w:hAnsi="Times New Roman" w:cs="Times New Roman"/>
                <w:kern w:val="0"/>
                <w:sz w:val="24"/>
                <w:szCs w:val="24"/>
                <w:lang w:val="en-GB"/>
              </w:rPr>
              <w:t>.</w:t>
            </w:r>
          </w:p>
          <w:p w14:paraId="1AC6F17D" w14:textId="2A6E0242" w:rsidR="00E557BE" w:rsidRDefault="00E557BE" w:rsidP="00C53EA2">
            <w:pPr>
              <w:autoSpaceDE w:val="0"/>
              <w:autoSpaceDN w:val="0"/>
              <w:adjustRightInd w:val="0"/>
              <w:rPr>
                <w:rFonts w:ascii="Times New Roman" w:eastAsia="Times New Roman" w:hAnsi="Times New Roman" w:cs="Times New Roman"/>
                <w:b/>
                <w:kern w:val="0"/>
                <w:sz w:val="24"/>
                <w:szCs w:val="24"/>
                <w:lang w:val="en-GB"/>
              </w:rPr>
            </w:pPr>
          </w:p>
        </w:tc>
      </w:tr>
      <w:tr w:rsidR="00E557BE" w14:paraId="7C900DB4" w14:textId="77777777" w:rsidTr="00AE0487">
        <w:tc>
          <w:tcPr>
            <w:tcW w:w="510" w:type="dxa"/>
          </w:tcPr>
          <w:p w14:paraId="596952F5" w14:textId="0CEB0B04" w:rsidR="00E557BE" w:rsidRDefault="00AE0487" w:rsidP="00C53EA2">
            <w:pPr>
              <w:autoSpaceDE w:val="0"/>
              <w:autoSpaceDN w:val="0"/>
              <w:adjustRightInd w:val="0"/>
              <w:rPr>
                <w:rFonts w:ascii="Times New Roman" w:eastAsia="Times New Roman" w:hAnsi="Times New Roman" w:cs="Times New Roman"/>
                <w:b/>
                <w:kern w:val="0"/>
                <w:sz w:val="24"/>
                <w:szCs w:val="24"/>
                <w:lang w:val="en-GB"/>
              </w:rPr>
            </w:pPr>
            <w:r>
              <w:rPr>
                <w:rFonts w:ascii="Times New Roman" w:eastAsia="Times New Roman" w:hAnsi="Times New Roman" w:cs="Times New Roman"/>
                <w:b/>
                <w:kern w:val="0"/>
                <w:sz w:val="24"/>
                <w:szCs w:val="24"/>
                <w:lang w:val="en-GB"/>
              </w:rPr>
              <w:lastRenderedPageBreak/>
              <w:t>4</w:t>
            </w:r>
          </w:p>
        </w:tc>
        <w:tc>
          <w:tcPr>
            <w:tcW w:w="5518" w:type="dxa"/>
          </w:tcPr>
          <w:p w14:paraId="3E49577D" w14:textId="71EB6F3D" w:rsidR="00E557BE" w:rsidRDefault="00AE0487" w:rsidP="00C53EA2">
            <w:pPr>
              <w:autoSpaceDE w:val="0"/>
              <w:autoSpaceDN w:val="0"/>
              <w:adjustRightInd w:val="0"/>
              <w:rPr>
                <w:rFonts w:ascii="Times New Roman" w:eastAsia="Times New Roman" w:hAnsi="Times New Roman" w:cs="Times New Roman"/>
                <w:b/>
                <w:kern w:val="0"/>
                <w:sz w:val="24"/>
                <w:szCs w:val="24"/>
                <w:lang w:val="en-GB"/>
              </w:rPr>
            </w:pPr>
            <w:r w:rsidRPr="728A52DF">
              <w:rPr>
                <w:rFonts w:ascii="Times New Roman" w:eastAsia="Times New Roman" w:hAnsi="Times New Roman" w:cs="Times New Roman"/>
                <w:kern w:val="0"/>
                <w:sz w:val="24"/>
                <w:szCs w:val="24"/>
                <w:lang w:val="en-GB"/>
              </w:rPr>
              <w:t xml:space="preserve">It is encouraged to strengthen the civil society pillar in the programme, which will create added value to the programme. </w:t>
            </w:r>
          </w:p>
        </w:tc>
        <w:tc>
          <w:tcPr>
            <w:tcW w:w="8426" w:type="dxa"/>
          </w:tcPr>
          <w:p w14:paraId="44DCEF0E" w14:textId="77777777" w:rsidR="00E557BE" w:rsidRDefault="00AE0487" w:rsidP="00C53EA2">
            <w:pPr>
              <w:autoSpaceDE w:val="0"/>
              <w:autoSpaceDN w:val="0"/>
              <w:adjustRightInd w:val="0"/>
              <w:rPr>
                <w:rFonts w:ascii="Times New Roman" w:eastAsia="Times New Roman" w:hAnsi="Times New Roman" w:cs="Times New Roman"/>
                <w:kern w:val="0"/>
                <w:sz w:val="24"/>
                <w:szCs w:val="24"/>
                <w:lang w:val="en-GB"/>
              </w:rPr>
            </w:pPr>
            <w:r w:rsidRPr="00B72BDC">
              <w:rPr>
                <w:rFonts w:ascii="Times New Roman" w:eastAsia="Times New Roman" w:hAnsi="Times New Roman" w:cs="Times New Roman"/>
                <w:kern w:val="0"/>
                <w:sz w:val="24"/>
                <w:szCs w:val="24"/>
                <w:lang w:val="en-GB"/>
              </w:rPr>
              <w:t xml:space="preserve">Please find information </w:t>
            </w:r>
            <w:r w:rsidR="00B06EDA" w:rsidRPr="00B72BDC">
              <w:rPr>
                <w:rFonts w:ascii="Times New Roman" w:eastAsia="Times New Roman" w:hAnsi="Times New Roman" w:cs="Times New Roman"/>
                <w:kern w:val="0"/>
                <w:sz w:val="24"/>
                <w:szCs w:val="24"/>
                <w:lang w:val="en-GB"/>
              </w:rPr>
              <w:t>in</w:t>
            </w:r>
            <w:r w:rsidRPr="00B72BDC">
              <w:rPr>
                <w:rFonts w:ascii="Times New Roman" w:eastAsia="Times New Roman" w:hAnsi="Times New Roman" w:cs="Times New Roman"/>
                <w:kern w:val="0"/>
                <w:sz w:val="24"/>
                <w:szCs w:val="24"/>
                <w:lang w:val="en-GB"/>
              </w:rPr>
              <w:t xml:space="preserve"> chapter 7.2 </w:t>
            </w:r>
            <w:r w:rsidR="00B72BDC" w:rsidRPr="00B72BDC">
              <w:rPr>
                <w:rFonts w:ascii="Times New Roman" w:eastAsia="Times New Roman" w:hAnsi="Times New Roman" w:cs="Times New Roman"/>
                <w:kern w:val="0"/>
                <w:sz w:val="24"/>
                <w:szCs w:val="24"/>
                <w:lang w:val="en-GB"/>
              </w:rPr>
              <w:t>“</w:t>
            </w:r>
            <w:r w:rsidRPr="00B72BDC">
              <w:rPr>
                <w:rFonts w:ascii="Times New Roman" w:eastAsia="Times New Roman" w:hAnsi="Times New Roman" w:cs="Times New Roman"/>
                <w:kern w:val="0"/>
                <w:sz w:val="24"/>
                <w:szCs w:val="24"/>
                <w:lang w:val="en-GB"/>
              </w:rPr>
              <w:t>Activities and Expected Results</w:t>
            </w:r>
            <w:r w:rsidR="00B72BDC">
              <w:rPr>
                <w:rFonts w:ascii="Times New Roman" w:eastAsia="Times New Roman" w:hAnsi="Times New Roman" w:cs="Times New Roman"/>
                <w:kern w:val="0"/>
                <w:sz w:val="24"/>
                <w:szCs w:val="24"/>
                <w:lang w:val="en-GB"/>
              </w:rPr>
              <w:t xml:space="preserve">” </w:t>
            </w:r>
            <w:proofErr w:type="gramStart"/>
            <w:r w:rsidRPr="00B72BDC">
              <w:rPr>
                <w:rFonts w:ascii="Times New Roman" w:eastAsia="Times New Roman" w:hAnsi="Times New Roman" w:cs="Times New Roman"/>
                <w:kern w:val="0"/>
                <w:sz w:val="24"/>
                <w:szCs w:val="24"/>
                <w:lang w:val="en-GB"/>
              </w:rPr>
              <w:t>and also</w:t>
            </w:r>
            <w:proofErr w:type="gramEnd"/>
            <w:r w:rsidRPr="00B72BDC">
              <w:rPr>
                <w:rFonts w:ascii="Times New Roman" w:eastAsia="Times New Roman" w:hAnsi="Times New Roman" w:cs="Times New Roman"/>
                <w:kern w:val="0"/>
                <w:sz w:val="24"/>
                <w:szCs w:val="24"/>
                <w:lang w:val="en-GB"/>
              </w:rPr>
              <w:t xml:space="preserve"> </w:t>
            </w:r>
            <w:r w:rsidR="00B72BDC">
              <w:rPr>
                <w:rFonts w:ascii="Times New Roman" w:eastAsia="Times New Roman" w:hAnsi="Times New Roman" w:cs="Times New Roman"/>
                <w:kern w:val="0"/>
                <w:sz w:val="24"/>
                <w:szCs w:val="24"/>
                <w:lang w:val="en-GB"/>
              </w:rPr>
              <w:t>in</w:t>
            </w:r>
            <w:r w:rsidRPr="00B72BDC">
              <w:rPr>
                <w:rFonts w:ascii="Times New Roman" w:eastAsia="Times New Roman" w:hAnsi="Times New Roman" w:cs="Times New Roman"/>
                <w:kern w:val="0"/>
                <w:sz w:val="24"/>
                <w:szCs w:val="24"/>
                <w:lang w:val="en-GB"/>
              </w:rPr>
              <w:t xml:space="preserve"> Annex 8-1</w:t>
            </w:r>
            <w:r w:rsidR="00E01626">
              <w:rPr>
                <w:rFonts w:ascii="Times New Roman" w:eastAsia="Times New Roman" w:hAnsi="Times New Roman" w:cs="Times New Roman"/>
                <w:kern w:val="0"/>
                <w:sz w:val="24"/>
                <w:szCs w:val="24"/>
                <w:lang w:val="en-GB"/>
              </w:rPr>
              <w:t xml:space="preserve"> (activity “</w:t>
            </w:r>
            <w:r w:rsidR="00E01626" w:rsidRPr="00BE1485">
              <w:rPr>
                <w:rFonts w:ascii="Times New Roman" w:eastAsia="Times New Roman" w:hAnsi="Times New Roman" w:cs="Times New Roman"/>
                <w:kern w:val="0"/>
                <w:sz w:val="24"/>
                <w:szCs w:val="24"/>
                <w:lang w:val="en-GB"/>
              </w:rPr>
              <w:t>Promoting citizen science and creating network of volunteers”</w:t>
            </w:r>
            <w:r w:rsidR="00BE1485" w:rsidRPr="00BE1485">
              <w:rPr>
                <w:rFonts w:ascii="Times New Roman" w:eastAsia="Times New Roman" w:hAnsi="Times New Roman" w:cs="Times New Roman"/>
                <w:kern w:val="0"/>
                <w:sz w:val="24"/>
                <w:szCs w:val="24"/>
                <w:lang w:val="en-GB"/>
              </w:rPr>
              <w:t>)</w:t>
            </w:r>
            <w:r w:rsidR="00BE1485">
              <w:rPr>
                <w:rFonts w:ascii="Times New Roman" w:eastAsia="Times New Roman" w:hAnsi="Times New Roman" w:cs="Times New Roman"/>
                <w:kern w:val="0"/>
                <w:sz w:val="24"/>
                <w:szCs w:val="24"/>
                <w:lang w:val="en-GB"/>
              </w:rPr>
              <w:t>.</w:t>
            </w:r>
          </w:p>
          <w:p w14:paraId="38A066AF" w14:textId="09A2DACA" w:rsidR="00103DE6" w:rsidRPr="00BE1485" w:rsidRDefault="0085287E" w:rsidP="00645ACE">
            <w:pPr>
              <w:autoSpaceDE w:val="0"/>
              <w:autoSpaceDN w:val="0"/>
              <w:adjustRightInd w:val="0"/>
              <w:rPr>
                <w:rFonts w:ascii="Times New Roman" w:eastAsia="Times New Roman" w:hAnsi="Times New Roman" w:cs="Times New Roman"/>
                <w:kern w:val="0"/>
                <w:sz w:val="24"/>
                <w:szCs w:val="24"/>
                <w:lang w:val="en-GB"/>
              </w:rPr>
            </w:pPr>
            <w:r>
              <w:rPr>
                <w:rFonts w:ascii="Times New Roman" w:eastAsia="Times New Roman" w:hAnsi="Times New Roman" w:cs="Times New Roman"/>
                <w:kern w:val="0"/>
                <w:sz w:val="24"/>
                <w:szCs w:val="24"/>
                <w:lang w:val="en-GB"/>
              </w:rPr>
              <w:t>U</w:t>
            </w:r>
            <w:r w:rsidRPr="003C462C">
              <w:rPr>
                <w:rFonts w:ascii="Times New Roman" w:eastAsia="Times New Roman" w:hAnsi="Times New Roman" w:cs="Times New Roman"/>
                <w:kern w:val="0"/>
                <w:sz w:val="24"/>
                <w:szCs w:val="24"/>
                <w:lang w:val="en-GB"/>
              </w:rPr>
              <w:t xml:space="preserve">se of citizen science and involvement of volunteers in environmental monitoring is an increasingly important topic around the world. It creates new opportunities to engage people, collect more data and improve the quality of data, promote cooperation between different parties, involve civil society organisations in policymaking, prevent and solve problems as well as increase environmental awareness in society. Among other things, it helps to pay greater attention to emerging environmental problems, prevent loopholes both in legislation and monitoring data as well as improve data collection process.  </w:t>
            </w:r>
            <w:r w:rsidR="008359B3">
              <w:rPr>
                <w:rFonts w:ascii="Times New Roman" w:eastAsia="Times New Roman" w:hAnsi="Times New Roman" w:cs="Times New Roman"/>
                <w:kern w:val="0"/>
                <w:sz w:val="24"/>
                <w:szCs w:val="24"/>
                <w:lang w:val="en-GB"/>
              </w:rPr>
              <w:t>A</w:t>
            </w:r>
            <w:r w:rsidRPr="003C462C">
              <w:rPr>
                <w:rFonts w:ascii="Times New Roman" w:eastAsia="Times New Roman" w:hAnsi="Times New Roman" w:cs="Times New Roman"/>
                <w:kern w:val="0"/>
                <w:sz w:val="24"/>
                <w:szCs w:val="24"/>
                <w:lang w:val="en-GB"/>
              </w:rPr>
              <w:t xml:space="preserve"> network of volunteers </w:t>
            </w:r>
            <w:r w:rsidR="008359B3">
              <w:rPr>
                <w:rFonts w:ascii="Times New Roman" w:eastAsia="Times New Roman" w:hAnsi="Times New Roman" w:cs="Times New Roman"/>
                <w:kern w:val="0"/>
                <w:sz w:val="24"/>
                <w:szCs w:val="24"/>
                <w:lang w:val="en-GB"/>
              </w:rPr>
              <w:t>will be created in the frames of Programme Component 1</w:t>
            </w:r>
            <w:r w:rsidR="00FF6277">
              <w:rPr>
                <w:rFonts w:ascii="Times New Roman" w:eastAsia="Times New Roman" w:hAnsi="Times New Roman" w:cs="Times New Roman"/>
                <w:kern w:val="0"/>
                <w:sz w:val="24"/>
                <w:szCs w:val="24"/>
                <w:lang w:val="en-GB"/>
              </w:rPr>
              <w:t>, v</w:t>
            </w:r>
            <w:r w:rsidRPr="003C462C">
              <w:rPr>
                <w:rFonts w:ascii="Times New Roman" w:eastAsia="Times New Roman" w:hAnsi="Times New Roman" w:cs="Times New Roman"/>
                <w:kern w:val="0"/>
                <w:sz w:val="24"/>
                <w:szCs w:val="24"/>
                <w:lang w:val="en-GB"/>
              </w:rPr>
              <w:t xml:space="preserve">oluntary monitoring </w:t>
            </w:r>
            <w:r w:rsidR="00FF6277">
              <w:rPr>
                <w:rFonts w:ascii="Times New Roman" w:eastAsia="Times New Roman" w:hAnsi="Times New Roman" w:cs="Times New Roman"/>
                <w:kern w:val="0"/>
                <w:sz w:val="24"/>
                <w:szCs w:val="24"/>
                <w:lang w:val="en-GB"/>
              </w:rPr>
              <w:t>will be</w:t>
            </w:r>
            <w:r w:rsidRPr="003C462C">
              <w:rPr>
                <w:rFonts w:ascii="Times New Roman" w:eastAsia="Times New Roman" w:hAnsi="Times New Roman" w:cs="Times New Roman"/>
                <w:kern w:val="0"/>
                <w:sz w:val="24"/>
                <w:szCs w:val="24"/>
                <w:lang w:val="en-GB"/>
              </w:rPr>
              <w:t xml:space="preserve"> integrated into wildlife monitoring methodologies</w:t>
            </w:r>
            <w:r w:rsidR="00645ACE">
              <w:rPr>
                <w:rFonts w:ascii="Times New Roman" w:eastAsia="Times New Roman" w:hAnsi="Times New Roman" w:cs="Times New Roman"/>
                <w:kern w:val="0"/>
                <w:sz w:val="24"/>
                <w:szCs w:val="24"/>
                <w:lang w:val="en-GB"/>
              </w:rPr>
              <w:t>.</w:t>
            </w:r>
          </w:p>
        </w:tc>
      </w:tr>
      <w:tr w:rsidR="00E557BE" w14:paraId="7E132D36" w14:textId="77777777" w:rsidTr="00AE0487">
        <w:tc>
          <w:tcPr>
            <w:tcW w:w="510" w:type="dxa"/>
          </w:tcPr>
          <w:p w14:paraId="3D6AB331" w14:textId="00B95D7D" w:rsidR="00E557BE" w:rsidRDefault="00AE0487" w:rsidP="00C53EA2">
            <w:pPr>
              <w:autoSpaceDE w:val="0"/>
              <w:autoSpaceDN w:val="0"/>
              <w:adjustRightInd w:val="0"/>
              <w:rPr>
                <w:rFonts w:ascii="Times New Roman" w:eastAsia="Times New Roman" w:hAnsi="Times New Roman" w:cs="Times New Roman"/>
                <w:b/>
                <w:kern w:val="0"/>
                <w:sz w:val="24"/>
                <w:szCs w:val="24"/>
                <w:lang w:val="en-GB"/>
              </w:rPr>
            </w:pPr>
            <w:r>
              <w:rPr>
                <w:rFonts w:ascii="Times New Roman" w:eastAsia="Times New Roman" w:hAnsi="Times New Roman" w:cs="Times New Roman"/>
                <w:b/>
                <w:kern w:val="0"/>
                <w:sz w:val="24"/>
                <w:szCs w:val="24"/>
                <w:lang w:val="en-GB"/>
              </w:rPr>
              <w:t>5</w:t>
            </w:r>
          </w:p>
        </w:tc>
        <w:tc>
          <w:tcPr>
            <w:tcW w:w="5518" w:type="dxa"/>
          </w:tcPr>
          <w:p w14:paraId="1AC492DD" w14:textId="1E8BC9EC" w:rsidR="00E557BE" w:rsidRDefault="00AE0487" w:rsidP="00C53EA2">
            <w:pPr>
              <w:autoSpaceDE w:val="0"/>
              <w:autoSpaceDN w:val="0"/>
              <w:adjustRightInd w:val="0"/>
              <w:rPr>
                <w:rFonts w:ascii="Times New Roman" w:eastAsia="Times New Roman" w:hAnsi="Times New Roman" w:cs="Times New Roman"/>
                <w:b/>
                <w:kern w:val="0"/>
                <w:sz w:val="24"/>
                <w:szCs w:val="24"/>
                <w:lang w:val="en-GB"/>
              </w:rPr>
            </w:pPr>
            <w:r w:rsidRPr="728A52DF">
              <w:rPr>
                <w:rFonts w:ascii="Times New Roman" w:eastAsia="Times New Roman" w:hAnsi="Times New Roman" w:cs="Times New Roman"/>
                <w:kern w:val="0"/>
                <w:sz w:val="24"/>
                <w:szCs w:val="24"/>
                <w:lang w:val="en-GB"/>
              </w:rPr>
              <w:t xml:space="preserve">The impact hypothesis and intervention strategy shall be completed, considering the </w:t>
            </w:r>
            <w:proofErr w:type="gramStart"/>
            <w:r w:rsidRPr="728A52DF">
              <w:rPr>
                <w:rFonts w:ascii="Times New Roman" w:eastAsia="Times New Roman" w:hAnsi="Times New Roman" w:cs="Times New Roman"/>
                <w:kern w:val="0"/>
                <w:sz w:val="24"/>
                <w:szCs w:val="24"/>
                <w:lang w:val="en-GB"/>
              </w:rPr>
              <w:t>above mentioned</w:t>
            </w:r>
            <w:proofErr w:type="gramEnd"/>
            <w:r w:rsidRPr="728A52DF">
              <w:rPr>
                <w:rFonts w:ascii="Times New Roman" w:eastAsia="Times New Roman" w:hAnsi="Times New Roman" w:cs="Times New Roman"/>
                <w:kern w:val="0"/>
                <w:sz w:val="24"/>
                <w:szCs w:val="24"/>
                <w:lang w:val="en-GB"/>
              </w:rPr>
              <w:t xml:space="preserve"> comments on relevance, sustainability, stakeholder analysis and civil society.</w:t>
            </w:r>
          </w:p>
        </w:tc>
        <w:tc>
          <w:tcPr>
            <w:tcW w:w="8426" w:type="dxa"/>
          </w:tcPr>
          <w:p w14:paraId="45FFC870" w14:textId="6565023D" w:rsidR="00AE0487" w:rsidRPr="00BE1485" w:rsidRDefault="00AE0487" w:rsidP="00BE1485">
            <w:pPr>
              <w:autoSpaceDE w:val="0"/>
              <w:autoSpaceDN w:val="0"/>
              <w:adjustRightInd w:val="0"/>
              <w:rPr>
                <w:rFonts w:ascii="Times New Roman" w:eastAsia="Times New Roman" w:hAnsi="Times New Roman" w:cs="Times New Roman"/>
                <w:kern w:val="0"/>
                <w:sz w:val="24"/>
                <w:szCs w:val="24"/>
                <w:lang w:val="en-GB"/>
              </w:rPr>
            </w:pPr>
            <w:r w:rsidRPr="00BE1485">
              <w:rPr>
                <w:rFonts w:ascii="Times New Roman" w:eastAsia="Times New Roman" w:hAnsi="Times New Roman" w:cs="Times New Roman"/>
                <w:kern w:val="0"/>
                <w:sz w:val="24"/>
                <w:szCs w:val="24"/>
                <w:lang w:val="en-GB"/>
              </w:rPr>
              <w:t xml:space="preserve">We </w:t>
            </w:r>
            <w:r w:rsidR="00BE1485" w:rsidRPr="00BE1485">
              <w:rPr>
                <w:rFonts w:ascii="Times New Roman" w:eastAsia="Times New Roman" w:hAnsi="Times New Roman" w:cs="Times New Roman"/>
                <w:kern w:val="0"/>
                <w:sz w:val="24"/>
                <w:szCs w:val="24"/>
                <w:lang w:val="en-GB"/>
              </w:rPr>
              <w:t xml:space="preserve">confirm that we </w:t>
            </w:r>
            <w:r w:rsidR="00325885">
              <w:rPr>
                <w:rFonts w:ascii="Times New Roman" w:eastAsia="Times New Roman" w:hAnsi="Times New Roman" w:cs="Times New Roman"/>
                <w:kern w:val="0"/>
                <w:sz w:val="24"/>
                <w:szCs w:val="24"/>
                <w:lang w:val="en-GB"/>
              </w:rPr>
              <w:t xml:space="preserve">reviewed and </w:t>
            </w:r>
            <w:r w:rsidR="00C617D2">
              <w:rPr>
                <w:rFonts w:ascii="Times New Roman" w:eastAsia="Times New Roman" w:hAnsi="Times New Roman" w:cs="Times New Roman"/>
                <w:kern w:val="0"/>
                <w:sz w:val="24"/>
                <w:szCs w:val="24"/>
                <w:lang w:val="en-GB"/>
              </w:rPr>
              <w:t>elaborated</w:t>
            </w:r>
            <w:r w:rsidRPr="00BE1485">
              <w:rPr>
                <w:rFonts w:ascii="Times New Roman" w:eastAsia="Times New Roman" w:hAnsi="Times New Roman" w:cs="Times New Roman"/>
                <w:kern w:val="0"/>
                <w:sz w:val="24"/>
                <w:szCs w:val="24"/>
                <w:lang w:val="en-GB"/>
              </w:rPr>
              <w:t xml:space="preserve"> </w:t>
            </w:r>
            <w:r w:rsidR="00BE1485" w:rsidRPr="00BE1485">
              <w:rPr>
                <w:rFonts w:ascii="Times New Roman" w:eastAsia="Times New Roman" w:hAnsi="Times New Roman" w:cs="Times New Roman"/>
                <w:kern w:val="0"/>
                <w:sz w:val="24"/>
                <w:szCs w:val="24"/>
                <w:lang w:val="en-GB"/>
              </w:rPr>
              <w:t>those aspects</w:t>
            </w:r>
            <w:r w:rsidRPr="00BE1485">
              <w:rPr>
                <w:rFonts w:ascii="Times New Roman" w:eastAsia="Times New Roman" w:hAnsi="Times New Roman" w:cs="Times New Roman"/>
                <w:kern w:val="0"/>
                <w:sz w:val="24"/>
                <w:szCs w:val="24"/>
                <w:lang w:val="en-GB"/>
              </w:rPr>
              <w:t xml:space="preserve"> throughout the</w:t>
            </w:r>
            <w:r w:rsidR="00501F96">
              <w:rPr>
                <w:rFonts w:ascii="Times New Roman" w:eastAsia="Times New Roman" w:hAnsi="Times New Roman" w:cs="Times New Roman"/>
                <w:kern w:val="0"/>
                <w:sz w:val="24"/>
                <w:szCs w:val="24"/>
                <w:lang w:val="en-GB"/>
              </w:rPr>
              <w:t xml:space="preserve"> entire</w:t>
            </w:r>
            <w:r w:rsidRPr="00BE1485">
              <w:rPr>
                <w:rFonts w:ascii="Times New Roman" w:eastAsia="Times New Roman" w:hAnsi="Times New Roman" w:cs="Times New Roman"/>
                <w:kern w:val="0"/>
                <w:sz w:val="24"/>
                <w:szCs w:val="24"/>
                <w:lang w:val="en-GB"/>
              </w:rPr>
              <w:t xml:space="preserve"> proposal</w:t>
            </w:r>
            <w:r w:rsidR="00BE1485" w:rsidRPr="00BE1485">
              <w:rPr>
                <w:rFonts w:ascii="Times New Roman" w:eastAsia="Times New Roman" w:hAnsi="Times New Roman" w:cs="Times New Roman"/>
                <w:kern w:val="0"/>
                <w:sz w:val="24"/>
                <w:szCs w:val="24"/>
                <w:lang w:val="en-GB"/>
              </w:rPr>
              <w:t>.</w:t>
            </w:r>
            <w:r w:rsidR="00767421">
              <w:rPr>
                <w:rFonts w:ascii="Times New Roman" w:eastAsia="Times New Roman" w:hAnsi="Times New Roman" w:cs="Times New Roman"/>
                <w:kern w:val="0"/>
                <w:sz w:val="24"/>
                <w:szCs w:val="24"/>
                <w:lang w:val="en-GB"/>
              </w:rPr>
              <w:t xml:space="preserve"> The impact </w:t>
            </w:r>
            <w:r w:rsidR="00767421" w:rsidRPr="728A52DF">
              <w:rPr>
                <w:rFonts w:ascii="Times New Roman" w:eastAsia="Times New Roman" w:hAnsi="Times New Roman" w:cs="Times New Roman"/>
                <w:kern w:val="0"/>
                <w:sz w:val="24"/>
                <w:szCs w:val="24"/>
                <w:lang w:val="en-GB"/>
              </w:rPr>
              <w:t>hypothesis</w:t>
            </w:r>
            <w:r w:rsidR="00767421">
              <w:rPr>
                <w:rFonts w:ascii="Times New Roman" w:eastAsia="Times New Roman" w:hAnsi="Times New Roman" w:cs="Times New Roman"/>
                <w:kern w:val="0"/>
                <w:sz w:val="24"/>
                <w:szCs w:val="24"/>
                <w:lang w:val="en-GB"/>
              </w:rPr>
              <w:t xml:space="preserve"> was elaborated (annex 1).</w:t>
            </w:r>
          </w:p>
          <w:p w14:paraId="416941EE" w14:textId="134D6266" w:rsidR="00E557BE" w:rsidRPr="00BE1485" w:rsidRDefault="00E557BE" w:rsidP="00C53EA2">
            <w:pPr>
              <w:autoSpaceDE w:val="0"/>
              <w:autoSpaceDN w:val="0"/>
              <w:adjustRightInd w:val="0"/>
              <w:rPr>
                <w:rFonts w:ascii="Times New Roman" w:eastAsia="Times New Roman" w:hAnsi="Times New Roman" w:cs="Times New Roman"/>
                <w:kern w:val="0"/>
                <w:sz w:val="24"/>
                <w:szCs w:val="24"/>
                <w:lang w:val="en-GB"/>
              </w:rPr>
            </w:pPr>
          </w:p>
        </w:tc>
      </w:tr>
    </w:tbl>
    <w:p w14:paraId="73CE2F29" w14:textId="77777777" w:rsidR="00AE0487" w:rsidRPr="00AE0487" w:rsidRDefault="00AE0487" w:rsidP="00AE0487">
      <w:pPr>
        <w:autoSpaceDE w:val="0"/>
        <w:autoSpaceDN w:val="0"/>
        <w:adjustRightInd w:val="0"/>
        <w:spacing w:after="0" w:line="240" w:lineRule="auto"/>
        <w:rPr>
          <w:rFonts w:ascii="Times New Roman" w:eastAsia="Times New Roman" w:hAnsi="Times New Roman" w:cs="Times New Roman"/>
          <w:sz w:val="24"/>
          <w:szCs w:val="24"/>
          <w:lang w:val="en-GB"/>
        </w:rPr>
      </w:pPr>
    </w:p>
    <w:sectPr w:rsidR="00AE0487" w:rsidRPr="00AE0487" w:rsidSect="00AE0487">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IDFont+F3">
    <w:altName w:val="Microsoft JhengHei"/>
    <w:panose1 w:val="00000000000000000000"/>
    <w:charset w:val="88"/>
    <w:family w:val="auto"/>
    <w:notTrueType/>
    <w:pitch w:val="default"/>
    <w:sig w:usb0="00000001" w:usb1="08080000" w:usb2="00000010" w:usb3="00000000" w:csb0="001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350A3"/>
    <w:multiLevelType w:val="hybridMultilevel"/>
    <w:tmpl w:val="7040C22E"/>
    <w:lvl w:ilvl="0" w:tplc="0425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1ACB02A2"/>
    <w:multiLevelType w:val="hybridMultilevel"/>
    <w:tmpl w:val="62B669F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2548A587"/>
    <w:multiLevelType w:val="hybridMultilevel"/>
    <w:tmpl w:val="FFFFFFFF"/>
    <w:lvl w:ilvl="0" w:tplc="C7C698E6">
      <w:start w:val="1"/>
      <w:numFmt w:val="bullet"/>
      <w:lvlText w:val="·"/>
      <w:lvlJc w:val="left"/>
      <w:pPr>
        <w:ind w:left="720" w:hanging="360"/>
      </w:pPr>
      <w:rPr>
        <w:rFonts w:ascii="Symbol" w:hAnsi="Symbol" w:hint="default"/>
      </w:rPr>
    </w:lvl>
    <w:lvl w:ilvl="1" w:tplc="40AEE90A">
      <w:start w:val="1"/>
      <w:numFmt w:val="bullet"/>
      <w:lvlText w:val="o"/>
      <w:lvlJc w:val="left"/>
      <w:pPr>
        <w:ind w:left="1440" w:hanging="360"/>
      </w:pPr>
      <w:rPr>
        <w:rFonts w:ascii="Courier New" w:hAnsi="Courier New" w:hint="default"/>
      </w:rPr>
    </w:lvl>
    <w:lvl w:ilvl="2" w:tplc="A870796A">
      <w:start w:val="1"/>
      <w:numFmt w:val="bullet"/>
      <w:lvlText w:val=""/>
      <w:lvlJc w:val="left"/>
      <w:pPr>
        <w:ind w:left="2160" w:hanging="360"/>
      </w:pPr>
      <w:rPr>
        <w:rFonts w:ascii="Wingdings" w:hAnsi="Wingdings" w:hint="default"/>
      </w:rPr>
    </w:lvl>
    <w:lvl w:ilvl="3" w:tplc="6696FC92">
      <w:start w:val="1"/>
      <w:numFmt w:val="bullet"/>
      <w:lvlText w:val=""/>
      <w:lvlJc w:val="left"/>
      <w:pPr>
        <w:ind w:left="2880" w:hanging="360"/>
      </w:pPr>
      <w:rPr>
        <w:rFonts w:ascii="Symbol" w:hAnsi="Symbol" w:hint="default"/>
      </w:rPr>
    </w:lvl>
    <w:lvl w:ilvl="4" w:tplc="14E8636A">
      <w:start w:val="1"/>
      <w:numFmt w:val="bullet"/>
      <w:lvlText w:val="o"/>
      <w:lvlJc w:val="left"/>
      <w:pPr>
        <w:ind w:left="3600" w:hanging="360"/>
      </w:pPr>
      <w:rPr>
        <w:rFonts w:ascii="Courier New" w:hAnsi="Courier New" w:hint="default"/>
      </w:rPr>
    </w:lvl>
    <w:lvl w:ilvl="5" w:tplc="6C822B1A">
      <w:start w:val="1"/>
      <w:numFmt w:val="bullet"/>
      <w:lvlText w:val=""/>
      <w:lvlJc w:val="left"/>
      <w:pPr>
        <w:ind w:left="4320" w:hanging="360"/>
      </w:pPr>
      <w:rPr>
        <w:rFonts w:ascii="Wingdings" w:hAnsi="Wingdings" w:hint="default"/>
      </w:rPr>
    </w:lvl>
    <w:lvl w:ilvl="6" w:tplc="E3CEFE36">
      <w:start w:val="1"/>
      <w:numFmt w:val="bullet"/>
      <w:lvlText w:val=""/>
      <w:lvlJc w:val="left"/>
      <w:pPr>
        <w:ind w:left="5040" w:hanging="360"/>
      </w:pPr>
      <w:rPr>
        <w:rFonts w:ascii="Symbol" w:hAnsi="Symbol" w:hint="default"/>
      </w:rPr>
    </w:lvl>
    <w:lvl w:ilvl="7" w:tplc="283AC688">
      <w:start w:val="1"/>
      <w:numFmt w:val="bullet"/>
      <w:lvlText w:val="o"/>
      <w:lvlJc w:val="left"/>
      <w:pPr>
        <w:ind w:left="5760" w:hanging="360"/>
      </w:pPr>
      <w:rPr>
        <w:rFonts w:ascii="Courier New" w:hAnsi="Courier New" w:hint="default"/>
      </w:rPr>
    </w:lvl>
    <w:lvl w:ilvl="8" w:tplc="0826FD80">
      <w:start w:val="1"/>
      <w:numFmt w:val="bullet"/>
      <w:lvlText w:val=""/>
      <w:lvlJc w:val="left"/>
      <w:pPr>
        <w:ind w:left="6480" w:hanging="360"/>
      </w:pPr>
      <w:rPr>
        <w:rFonts w:ascii="Wingdings" w:hAnsi="Wingdings" w:hint="default"/>
      </w:rPr>
    </w:lvl>
  </w:abstractNum>
  <w:abstractNum w:abstractNumId="3" w15:restartNumberingAfterBreak="0">
    <w:nsid w:val="27727377"/>
    <w:multiLevelType w:val="hybridMultilevel"/>
    <w:tmpl w:val="BAAA8F64"/>
    <w:lvl w:ilvl="0" w:tplc="A370960A">
      <w:numFmt w:val="bullet"/>
      <w:lvlText w:val=""/>
      <w:lvlJc w:val="left"/>
      <w:pPr>
        <w:ind w:left="1080" w:hanging="360"/>
      </w:pPr>
      <w:rPr>
        <w:rFonts w:ascii="Times New Roman" w:eastAsia="CIDFont+F3"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 w15:restartNumberingAfterBreak="0">
    <w:nsid w:val="2FFF7647"/>
    <w:multiLevelType w:val="hybridMultilevel"/>
    <w:tmpl w:val="9D764BBA"/>
    <w:lvl w:ilvl="0" w:tplc="A370960A">
      <w:numFmt w:val="bullet"/>
      <w:lvlText w:val=""/>
      <w:lvlJc w:val="left"/>
      <w:pPr>
        <w:ind w:left="720" w:hanging="360"/>
      </w:pPr>
      <w:rPr>
        <w:rFonts w:ascii="Times New Roman" w:eastAsia="CIDFont+F3"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50CE9BC6"/>
    <w:multiLevelType w:val="hybridMultilevel"/>
    <w:tmpl w:val="E14823A8"/>
    <w:lvl w:ilvl="0" w:tplc="FFFFFFFF">
      <w:start w:val="1"/>
      <w:numFmt w:val="bullet"/>
      <w:lvlText w:val="·"/>
      <w:lvlJc w:val="left"/>
      <w:pPr>
        <w:ind w:left="720" w:hanging="360"/>
      </w:pPr>
      <w:rPr>
        <w:rFonts w:ascii="Symbol" w:hAnsi="Symbol" w:hint="default"/>
      </w:rPr>
    </w:lvl>
    <w:lvl w:ilvl="1" w:tplc="FFFFFFFF">
      <w:start w:val="1"/>
      <w:numFmt w:val="decimal"/>
      <w:lvlText w:val="%2."/>
      <w:lvlJc w:val="left"/>
      <w:pPr>
        <w:ind w:left="1440" w:hanging="360"/>
      </w:pPr>
      <w:rPr>
        <w:rFonts w:hint="default"/>
      </w:rPr>
    </w:lvl>
    <w:lvl w:ilvl="2" w:tplc="8D440778">
      <w:start w:val="1"/>
      <w:numFmt w:val="bullet"/>
      <w:lvlText w:val=""/>
      <w:lvlJc w:val="left"/>
      <w:pPr>
        <w:ind w:left="2160" w:hanging="360"/>
      </w:pPr>
      <w:rPr>
        <w:rFonts w:ascii="Wingdings" w:hAnsi="Wingdings" w:hint="default"/>
      </w:rPr>
    </w:lvl>
    <w:lvl w:ilvl="3" w:tplc="F7B8D4BC">
      <w:start w:val="1"/>
      <w:numFmt w:val="bullet"/>
      <w:lvlText w:val=""/>
      <w:lvlJc w:val="left"/>
      <w:pPr>
        <w:ind w:left="2880" w:hanging="360"/>
      </w:pPr>
      <w:rPr>
        <w:rFonts w:ascii="Symbol" w:hAnsi="Symbol" w:hint="default"/>
      </w:rPr>
    </w:lvl>
    <w:lvl w:ilvl="4" w:tplc="DB723788">
      <w:start w:val="1"/>
      <w:numFmt w:val="bullet"/>
      <w:lvlText w:val="o"/>
      <w:lvlJc w:val="left"/>
      <w:pPr>
        <w:ind w:left="3600" w:hanging="360"/>
      </w:pPr>
      <w:rPr>
        <w:rFonts w:ascii="Courier New" w:hAnsi="Courier New" w:hint="default"/>
      </w:rPr>
    </w:lvl>
    <w:lvl w:ilvl="5" w:tplc="D834D690">
      <w:start w:val="1"/>
      <w:numFmt w:val="bullet"/>
      <w:lvlText w:val=""/>
      <w:lvlJc w:val="left"/>
      <w:pPr>
        <w:ind w:left="4320" w:hanging="360"/>
      </w:pPr>
      <w:rPr>
        <w:rFonts w:ascii="Wingdings" w:hAnsi="Wingdings" w:hint="default"/>
      </w:rPr>
    </w:lvl>
    <w:lvl w:ilvl="6" w:tplc="CDBC4956">
      <w:start w:val="1"/>
      <w:numFmt w:val="bullet"/>
      <w:lvlText w:val=""/>
      <w:lvlJc w:val="left"/>
      <w:pPr>
        <w:ind w:left="5040" w:hanging="360"/>
      </w:pPr>
      <w:rPr>
        <w:rFonts w:ascii="Symbol" w:hAnsi="Symbol" w:hint="default"/>
      </w:rPr>
    </w:lvl>
    <w:lvl w:ilvl="7" w:tplc="E21E5F62">
      <w:start w:val="1"/>
      <w:numFmt w:val="bullet"/>
      <w:lvlText w:val="o"/>
      <w:lvlJc w:val="left"/>
      <w:pPr>
        <w:ind w:left="5760" w:hanging="360"/>
      </w:pPr>
      <w:rPr>
        <w:rFonts w:ascii="Courier New" w:hAnsi="Courier New" w:hint="default"/>
      </w:rPr>
    </w:lvl>
    <w:lvl w:ilvl="8" w:tplc="B3EAC526">
      <w:start w:val="1"/>
      <w:numFmt w:val="bullet"/>
      <w:lvlText w:val=""/>
      <w:lvlJc w:val="left"/>
      <w:pPr>
        <w:ind w:left="6480" w:hanging="360"/>
      </w:pPr>
      <w:rPr>
        <w:rFonts w:ascii="Wingdings" w:hAnsi="Wingdings" w:hint="default"/>
      </w:rPr>
    </w:lvl>
  </w:abstractNum>
  <w:abstractNum w:abstractNumId="6" w15:restartNumberingAfterBreak="0">
    <w:nsid w:val="6B2E207E"/>
    <w:multiLevelType w:val="hybridMultilevel"/>
    <w:tmpl w:val="5A1089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79D533AF"/>
    <w:multiLevelType w:val="hybridMultilevel"/>
    <w:tmpl w:val="E4B8EC1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225460429">
    <w:abstractNumId w:val="2"/>
  </w:num>
  <w:num w:numId="2" w16cid:durableId="1184629425">
    <w:abstractNumId w:val="6"/>
  </w:num>
  <w:num w:numId="3" w16cid:durableId="1186678526">
    <w:abstractNumId w:val="4"/>
  </w:num>
  <w:num w:numId="4" w16cid:durableId="19284870">
    <w:abstractNumId w:val="3"/>
  </w:num>
  <w:num w:numId="5" w16cid:durableId="355737341">
    <w:abstractNumId w:val="7"/>
  </w:num>
  <w:num w:numId="6" w16cid:durableId="1164517906">
    <w:abstractNumId w:val="0"/>
  </w:num>
  <w:num w:numId="7" w16cid:durableId="599682008">
    <w:abstractNumId w:val="1"/>
  </w:num>
  <w:num w:numId="8" w16cid:durableId="10781346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EA2"/>
    <w:rsid w:val="00075A2D"/>
    <w:rsid w:val="00082743"/>
    <w:rsid w:val="000A0860"/>
    <w:rsid w:val="000C31AD"/>
    <w:rsid w:val="000C37A4"/>
    <w:rsid w:val="000D7701"/>
    <w:rsid w:val="00103DE6"/>
    <w:rsid w:val="00186FC8"/>
    <w:rsid w:val="001C1CE6"/>
    <w:rsid w:val="001D4661"/>
    <w:rsid w:val="0020464D"/>
    <w:rsid w:val="00254CF7"/>
    <w:rsid w:val="0028456D"/>
    <w:rsid w:val="00296FF3"/>
    <w:rsid w:val="00325885"/>
    <w:rsid w:val="0034131B"/>
    <w:rsid w:val="003906DF"/>
    <w:rsid w:val="003A0A73"/>
    <w:rsid w:val="003C462C"/>
    <w:rsid w:val="00417A25"/>
    <w:rsid w:val="00423D5B"/>
    <w:rsid w:val="00456FCA"/>
    <w:rsid w:val="0048662B"/>
    <w:rsid w:val="004C66B1"/>
    <w:rsid w:val="00501F96"/>
    <w:rsid w:val="0051376E"/>
    <w:rsid w:val="00645ACE"/>
    <w:rsid w:val="00652174"/>
    <w:rsid w:val="00666AB6"/>
    <w:rsid w:val="006C03AC"/>
    <w:rsid w:val="00752B70"/>
    <w:rsid w:val="00767421"/>
    <w:rsid w:val="00790F1B"/>
    <w:rsid w:val="007C6532"/>
    <w:rsid w:val="007C74D6"/>
    <w:rsid w:val="008359B3"/>
    <w:rsid w:val="0085287E"/>
    <w:rsid w:val="008D208D"/>
    <w:rsid w:val="00904EB7"/>
    <w:rsid w:val="00914281"/>
    <w:rsid w:val="00937469"/>
    <w:rsid w:val="009662B5"/>
    <w:rsid w:val="009C2113"/>
    <w:rsid w:val="009D22F3"/>
    <w:rsid w:val="00A2227F"/>
    <w:rsid w:val="00A35F35"/>
    <w:rsid w:val="00A50491"/>
    <w:rsid w:val="00A57633"/>
    <w:rsid w:val="00A8095F"/>
    <w:rsid w:val="00A8492E"/>
    <w:rsid w:val="00AD798E"/>
    <w:rsid w:val="00AE0487"/>
    <w:rsid w:val="00AF0BCD"/>
    <w:rsid w:val="00B06EDA"/>
    <w:rsid w:val="00B15DA5"/>
    <w:rsid w:val="00B177E6"/>
    <w:rsid w:val="00B72BDC"/>
    <w:rsid w:val="00B84DD6"/>
    <w:rsid w:val="00B95247"/>
    <w:rsid w:val="00BE1485"/>
    <w:rsid w:val="00C50D85"/>
    <w:rsid w:val="00C53EA2"/>
    <w:rsid w:val="00C617D2"/>
    <w:rsid w:val="00CA6B1D"/>
    <w:rsid w:val="00CD66F1"/>
    <w:rsid w:val="00D021C4"/>
    <w:rsid w:val="00D24EEE"/>
    <w:rsid w:val="00DA0277"/>
    <w:rsid w:val="00DA2D50"/>
    <w:rsid w:val="00DE2C08"/>
    <w:rsid w:val="00DF0D1B"/>
    <w:rsid w:val="00DF4B5E"/>
    <w:rsid w:val="00E01626"/>
    <w:rsid w:val="00E069F2"/>
    <w:rsid w:val="00E557BE"/>
    <w:rsid w:val="00E77AD8"/>
    <w:rsid w:val="00EF35E5"/>
    <w:rsid w:val="00EF5339"/>
    <w:rsid w:val="00F15771"/>
    <w:rsid w:val="00F33825"/>
    <w:rsid w:val="00F94B48"/>
    <w:rsid w:val="00FD020C"/>
    <w:rsid w:val="00FF6277"/>
    <w:rsid w:val="012FC5FC"/>
    <w:rsid w:val="037B1140"/>
    <w:rsid w:val="06978FE8"/>
    <w:rsid w:val="0700A863"/>
    <w:rsid w:val="07965C60"/>
    <w:rsid w:val="09E6366E"/>
    <w:rsid w:val="09EA52C4"/>
    <w:rsid w:val="0BC0B846"/>
    <w:rsid w:val="12C61A76"/>
    <w:rsid w:val="1308B563"/>
    <w:rsid w:val="155480B8"/>
    <w:rsid w:val="168958D4"/>
    <w:rsid w:val="17E7395C"/>
    <w:rsid w:val="1931424E"/>
    <w:rsid w:val="19572E05"/>
    <w:rsid w:val="195BB974"/>
    <w:rsid w:val="198309BD"/>
    <w:rsid w:val="1B6D5B75"/>
    <w:rsid w:val="1BA43475"/>
    <w:rsid w:val="1EE7D64C"/>
    <w:rsid w:val="21EE223D"/>
    <w:rsid w:val="24495E5A"/>
    <w:rsid w:val="252889FC"/>
    <w:rsid w:val="27C84048"/>
    <w:rsid w:val="288A49F9"/>
    <w:rsid w:val="2936061A"/>
    <w:rsid w:val="30161765"/>
    <w:rsid w:val="314984B7"/>
    <w:rsid w:val="3416039A"/>
    <w:rsid w:val="3F179CCD"/>
    <w:rsid w:val="41A6030F"/>
    <w:rsid w:val="465627C5"/>
    <w:rsid w:val="47D6D78B"/>
    <w:rsid w:val="4B5AC06F"/>
    <w:rsid w:val="521F1209"/>
    <w:rsid w:val="5234A70F"/>
    <w:rsid w:val="5432F7DA"/>
    <w:rsid w:val="553A71D4"/>
    <w:rsid w:val="56026B03"/>
    <w:rsid w:val="5706E942"/>
    <w:rsid w:val="57DAC542"/>
    <w:rsid w:val="5C0B6B8C"/>
    <w:rsid w:val="5D66D8C9"/>
    <w:rsid w:val="642927D3"/>
    <w:rsid w:val="653C7118"/>
    <w:rsid w:val="6A949966"/>
    <w:rsid w:val="6A9ECEC1"/>
    <w:rsid w:val="6C1B115B"/>
    <w:rsid w:val="7038A39A"/>
    <w:rsid w:val="70933DC6"/>
    <w:rsid w:val="728A52DF"/>
    <w:rsid w:val="732B838A"/>
    <w:rsid w:val="76B39C42"/>
    <w:rsid w:val="79210FB0"/>
    <w:rsid w:val="7A1BB3AB"/>
    <w:rsid w:val="7B4BC522"/>
    <w:rsid w:val="7E4852D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7680E"/>
  <w15:chartTrackingRefBased/>
  <w15:docId w15:val="{EE44FA5C-CCF7-49A2-BA3B-5650BDAD0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List Paragraph 1,A_wyliczenie,K-P_odwolanie,Akapit z listą5,maz_wyliczenie,opis dzialania,Normal bullet 2,List Paragraph1,Bullet 1,Table of contents numbered,List Paragraph4,List1,Dot pt,F5 List Paragraph,List Paragraph11,L"/>
    <w:basedOn w:val="Normaallaad"/>
    <w:link w:val="LoendilikMrk"/>
    <w:uiPriority w:val="34"/>
    <w:qFormat/>
    <w:rsid w:val="00C53EA2"/>
    <w:pPr>
      <w:ind w:left="720"/>
      <w:contextualSpacing/>
    </w:pPr>
  </w:style>
  <w:style w:type="table" w:styleId="Kontuurtabel">
    <w:name w:val="Table Grid"/>
    <w:basedOn w:val="Normaaltabel"/>
    <w:uiPriority w:val="39"/>
    <w:rsid w:val="00254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D24EEE"/>
    <w:pPr>
      <w:spacing w:after="0" w:line="240" w:lineRule="auto"/>
    </w:pPr>
  </w:style>
  <w:style w:type="character" w:styleId="Kommentaariviide">
    <w:name w:val="annotation reference"/>
    <w:basedOn w:val="Liguvaikefont"/>
    <w:uiPriority w:val="99"/>
    <w:semiHidden/>
    <w:unhideWhenUsed/>
    <w:rsid w:val="00EF35E5"/>
    <w:rPr>
      <w:sz w:val="16"/>
      <w:szCs w:val="16"/>
    </w:rPr>
  </w:style>
  <w:style w:type="paragraph" w:styleId="Kommentaaritekst">
    <w:name w:val="annotation text"/>
    <w:basedOn w:val="Normaallaad"/>
    <w:link w:val="KommentaaritekstMrk"/>
    <w:uiPriority w:val="99"/>
    <w:unhideWhenUsed/>
    <w:rsid w:val="00EF35E5"/>
    <w:pPr>
      <w:spacing w:line="240" w:lineRule="auto"/>
    </w:pPr>
    <w:rPr>
      <w:sz w:val="20"/>
      <w:szCs w:val="20"/>
    </w:rPr>
  </w:style>
  <w:style w:type="character" w:customStyle="1" w:styleId="KommentaaritekstMrk">
    <w:name w:val="Kommentaari tekst Märk"/>
    <w:basedOn w:val="Liguvaikefont"/>
    <w:link w:val="Kommentaaritekst"/>
    <w:uiPriority w:val="99"/>
    <w:rsid w:val="00EF35E5"/>
    <w:rPr>
      <w:sz w:val="20"/>
      <w:szCs w:val="20"/>
    </w:rPr>
  </w:style>
  <w:style w:type="paragraph" w:styleId="Kommentaariteema">
    <w:name w:val="annotation subject"/>
    <w:basedOn w:val="Kommentaaritekst"/>
    <w:next w:val="Kommentaaritekst"/>
    <w:link w:val="KommentaariteemaMrk"/>
    <w:uiPriority w:val="99"/>
    <w:semiHidden/>
    <w:unhideWhenUsed/>
    <w:rsid w:val="00EF35E5"/>
    <w:rPr>
      <w:b/>
      <w:bCs/>
    </w:rPr>
  </w:style>
  <w:style w:type="character" w:customStyle="1" w:styleId="KommentaariteemaMrk">
    <w:name w:val="Kommentaari teema Märk"/>
    <w:basedOn w:val="KommentaaritekstMrk"/>
    <w:link w:val="Kommentaariteema"/>
    <w:uiPriority w:val="99"/>
    <w:semiHidden/>
    <w:rsid w:val="00EF35E5"/>
    <w:rPr>
      <w:b/>
      <w:bCs/>
      <w:sz w:val="20"/>
      <w:szCs w:val="20"/>
    </w:rPr>
  </w:style>
  <w:style w:type="character" w:customStyle="1" w:styleId="LoendilikMrk">
    <w:name w:val="Loendi lõik Märk"/>
    <w:aliases w:val="List Paragraph 1 Märk,A_wyliczenie Märk,K-P_odwolanie Märk,Akapit z listą5 Märk,maz_wyliczenie Märk,opis dzialania Märk,Normal bullet 2 Märk,List Paragraph1 Märk,Bullet 1 Märk,Table of contents numbered Märk,List Paragraph4 Märk,L Märk"/>
    <w:basedOn w:val="Liguvaikefont"/>
    <w:link w:val="Loendilik"/>
    <w:uiPriority w:val="34"/>
    <w:qFormat/>
    <w:locked/>
    <w:rsid w:val="00B84D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495cadb-a861-45e4-a218-a256843372b9">
      <Terms xmlns="http://schemas.microsoft.com/office/infopath/2007/PartnerControls"/>
    </lcf76f155ced4ddcb4097134ff3c332f>
    <TaxCatchAll xmlns="4332cad1-808f-4a89-89e2-a0168400b5f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009C757D987E4689491E3EB50B9C39" ma:contentTypeVersion="10" ma:contentTypeDescription="Create a new document." ma:contentTypeScope="" ma:versionID="874b3a71a67180cd43e1e147d5bd2be2">
  <xsd:schema xmlns:xsd="http://www.w3.org/2001/XMLSchema" xmlns:xs="http://www.w3.org/2001/XMLSchema" xmlns:p="http://schemas.microsoft.com/office/2006/metadata/properties" xmlns:ns2="2495cadb-a861-45e4-a218-a256843372b9" xmlns:ns3="4332cad1-808f-4a89-89e2-a0168400b5f3" targetNamespace="http://schemas.microsoft.com/office/2006/metadata/properties" ma:root="true" ma:fieldsID="96fa7de020a2f63203a85da5c7396ec0" ns2:_="" ns3:_="">
    <xsd:import namespace="2495cadb-a861-45e4-a218-a256843372b9"/>
    <xsd:import namespace="4332cad1-808f-4a89-89e2-a0168400b5f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95cadb-a861-45e4-a218-a256843372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d040227-3b06-4173-ae46-9604ed6ae55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32cad1-808f-4a89-89e2-a0168400b5f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f7b73de-e0b8-400c-9e64-e82da281675d}" ma:internalName="TaxCatchAll" ma:showField="CatchAllData" ma:web="4332cad1-808f-4a89-89e2-a0168400b5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DF04DA-EDA5-44DA-A9A5-0B3D3F938BC6}">
  <ds:schemaRefs>
    <ds:schemaRef ds:uri="http://schemas.microsoft.com/sharepoint/v3/contenttype/forms"/>
  </ds:schemaRefs>
</ds:datastoreItem>
</file>

<file path=customXml/itemProps2.xml><?xml version="1.0" encoding="utf-8"?>
<ds:datastoreItem xmlns:ds="http://schemas.openxmlformats.org/officeDocument/2006/customXml" ds:itemID="{92BAB747-B9E5-4ECC-9968-374B65BD2F48}">
  <ds:schemaRefs>
    <ds:schemaRef ds:uri="http://purl.org/dc/dcmitype/"/>
    <ds:schemaRef ds:uri="http://purl.org/dc/terms/"/>
    <ds:schemaRef ds:uri="http://purl.org/dc/elements/1.1/"/>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4332cad1-808f-4a89-89e2-a0168400b5f3"/>
    <ds:schemaRef ds:uri="2495cadb-a861-45e4-a218-a256843372b9"/>
  </ds:schemaRefs>
</ds:datastoreItem>
</file>

<file path=customXml/itemProps3.xml><?xml version="1.0" encoding="utf-8"?>
<ds:datastoreItem xmlns:ds="http://schemas.openxmlformats.org/officeDocument/2006/customXml" ds:itemID="{F8AC7716-F4BE-49C2-8393-AAC8017EE0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95cadb-a861-45e4-a218-a256843372b9"/>
    <ds:schemaRef ds:uri="4332cad1-808f-4a89-89e2-a0168400b5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649</Words>
  <Characters>3767</Characters>
  <Application>Microsoft Office Word</Application>
  <DocSecurity>0</DocSecurity>
  <Lines>31</Lines>
  <Paragraphs>8</Paragraphs>
  <ScaleCrop>false</ScaleCrop>
  <Company>KeMIT</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Gnezdovski</dc:creator>
  <cp:keywords/>
  <dc:description/>
  <cp:lastModifiedBy>Kairi Toiger</cp:lastModifiedBy>
  <cp:revision>2</cp:revision>
  <dcterms:created xsi:type="dcterms:W3CDTF">2024-02-05T10:56:00Z</dcterms:created>
  <dcterms:modified xsi:type="dcterms:W3CDTF">2024-02-05T10:56:00Z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0x0101005B009C757D987E4689491E3EB50B9C39</vt:lpwstr>
  </property>
  <property fmtid="{D5CDD505-2E9C-101B-9397-08002B2CF9AE}" pid="3" name="MediaServiceImageTags">
    <vt:lpwstr/>
  </property>
</Properties>
</file>